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070000">
      <w:pPr>
        <w:spacing w:before="120" w:after="120" w:line="0" w:lineRule="atLeast"/>
        <w:jc w:val="center"/>
        <w:rPr>
          <w:rFonts w:hint="eastAsia" w:hAnsi="宋体"/>
          <w:sz w:val="24"/>
          <w:szCs w:val="24"/>
        </w:rPr>
      </w:pPr>
      <w:r>
        <w:rPr>
          <w:rFonts w:hint="eastAsia" w:ascii="黑体" w:eastAsia="黑体"/>
          <w:bCs/>
          <w:sz w:val="44"/>
        </w:rPr>
        <w:t>第四章 采购需求</w:t>
      </w:r>
    </w:p>
    <w:p w14:paraId="543D92C4">
      <w:pPr>
        <w:spacing w:before="120" w:after="120" w:line="0" w:lineRule="atLeast"/>
        <w:ind w:firstLine="480"/>
        <w:rPr>
          <w:rFonts w:hint="eastAsia" w:cs="Courier New"/>
          <w:sz w:val="24"/>
          <w:szCs w:val="24"/>
          <w:highlight w:val="yellow"/>
        </w:rPr>
      </w:pPr>
      <w:r>
        <w:rPr>
          <w:rFonts w:hint="eastAsia" w:cs="Courier New"/>
          <w:sz w:val="24"/>
          <w:szCs w:val="24"/>
        </w:rPr>
        <w:t>项目属性：货物类项目</w:t>
      </w:r>
    </w:p>
    <w:p w14:paraId="7D109312">
      <w:pPr>
        <w:spacing w:before="120" w:after="120" w:line="0" w:lineRule="atLeast"/>
        <w:ind w:firstLine="480"/>
        <w:rPr>
          <w:rFonts w:hint="eastAsia" w:cs="Courier New"/>
          <w:sz w:val="24"/>
          <w:szCs w:val="24"/>
          <w:highlight w:val="yellow"/>
        </w:rPr>
      </w:pPr>
      <w:r>
        <w:rPr>
          <w:rFonts w:hint="eastAsia" w:cs="Courier New"/>
          <w:sz w:val="24"/>
          <w:szCs w:val="24"/>
        </w:rPr>
        <w:t xml:space="preserve">本项目采购标的对应的中小企业划分标准所属行业： </w:t>
      </w:r>
      <w:r>
        <w:rPr>
          <w:rFonts w:cs="Courier New"/>
          <w:sz w:val="24"/>
          <w:szCs w:val="24"/>
          <w:u w:val="single"/>
        </w:rPr>
        <w:t xml:space="preserve">  </w:t>
      </w:r>
      <w:r>
        <w:rPr>
          <w:rFonts w:hint="eastAsia" w:cs="Courier New"/>
          <w:sz w:val="24"/>
          <w:szCs w:val="24"/>
          <w:u w:val="single"/>
        </w:rPr>
        <w:t>工业</w:t>
      </w:r>
      <w:r>
        <w:rPr>
          <w:rFonts w:cs="Courier New"/>
          <w:sz w:val="24"/>
          <w:szCs w:val="24"/>
          <w:u w:val="single"/>
        </w:rPr>
        <w:t xml:space="preserve">  </w:t>
      </w:r>
      <w:r>
        <w:rPr>
          <w:rFonts w:cs="Courier New"/>
          <w:sz w:val="24"/>
          <w:szCs w:val="24"/>
        </w:rPr>
        <w:t xml:space="preserve"> </w:t>
      </w:r>
      <w:r>
        <w:rPr>
          <w:rFonts w:hint="eastAsia" w:cs="Courier New"/>
          <w:sz w:val="24"/>
          <w:szCs w:val="24"/>
        </w:rPr>
        <w:t xml:space="preserve"> </w:t>
      </w:r>
    </w:p>
    <w:p w14:paraId="378B6D76">
      <w:pPr>
        <w:spacing w:before="120" w:after="120" w:line="0" w:lineRule="atLeast"/>
        <w:ind w:firstLine="480"/>
        <w:rPr>
          <w:rFonts w:cs="Courier New"/>
          <w:sz w:val="24"/>
          <w:szCs w:val="24"/>
        </w:rPr>
      </w:pPr>
      <w:r>
        <w:rPr>
          <w:rFonts w:hint="eastAsia" w:cs="Courier New"/>
          <w:sz w:val="24"/>
          <w:szCs w:val="24"/>
        </w:rPr>
        <w:t>本项目</w:t>
      </w:r>
      <w:r>
        <w:rPr>
          <w:rFonts w:hint="eastAsia" w:cs="Courier New"/>
          <w:sz w:val="24"/>
          <w:szCs w:val="24"/>
          <w:u w:val="none"/>
        </w:rPr>
        <w:t>不接受</w:t>
      </w:r>
      <w:r>
        <w:rPr>
          <w:rFonts w:hint="eastAsia" w:cs="Courier New"/>
          <w:sz w:val="24"/>
          <w:szCs w:val="24"/>
        </w:rPr>
        <w:t>进口产品。</w:t>
      </w:r>
    </w:p>
    <w:p w14:paraId="6E47A9EB">
      <w:pPr>
        <w:keepNext w:val="0"/>
        <w:keepLines w:val="0"/>
        <w:pageBreakBefore w:val="0"/>
        <w:widowControl w:val="0"/>
        <w:shd w:val="clear" w:color="auto"/>
        <w:spacing w:line="360" w:lineRule="auto"/>
        <w:ind w:firstLine="482"/>
        <w:rPr>
          <w:rFonts w:hint="default" w:ascii="Times New Roman" w:hAnsi="Times New Roman" w:eastAsia="宋体" w:cs="Times New Roman"/>
          <w:b/>
          <w:bCs w:val="0"/>
          <w:caps w:val="0"/>
          <w:color w:val="auto"/>
          <w:sz w:val="24"/>
          <w:szCs w:val="24"/>
          <w:highlight w:val="none"/>
          <w:lang w:val="en-US" w:eastAsia="zh-CN"/>
        </w:rPr>
      </w:pPr>
    </w:p>
    <w:p w14:paraId="285BC568">
      <w:pPr>
        <w:keepNext w:val="0"/>
        <w:keepLines w:val="0"/>
        <w:pageBreakBefore w:val="0"/>
        <w:widowControl w:val="0"/>
        <w:shd w:val="clear" w:color="auto"/>
        <w:spacing w:line="360" w:lineRule="auto"/>
        <w:ind w:firstLine="482"/>
        <w:rPr>
          <w:rFonts w:hint="default" w:ascii="Times New Roman" w:hAnsi="Times New Roman" w:eastAsia="宋体" w:cs="Times New Roman"/>
          <w:b/>
          <w:bCs w:val="0"/>
          <w:caps w:val="0"/>
          <w:color w:val="auto"/>
          <w:sz w:val="24"/>
          <w:szCs w:val="24"/>
          <w:highlight w:val="none"/>
          <w:lang w:val="en-US" w:eastAsia="zh-CN"/>
        </w:rPr>
      </w:pPr>
      <w:r>
        <w:rPr>
          <w:rFonts w:hint="default" w:ascii="Times New Roman" w:hAnsi="Times New Roman" w:eastAsia="宋体" w:cs="Times New Roman"/>
          <w:b/>
          <w:bCs w:val="0"/>
          <w:caps w:val="0"/>
          <w:color w:val="auto"/>
          <w:sz w:val="24"/>
          <w:szCs w:val="24"/>
          <w:highlight w:val="none"/>
          <w:lang w:val="en-US" w:eastAsia="zh-CN"/>
        </w:rPr>
        <w:t>一、项目概况</w:t>
      </w:r>
    </w:p>
    <w:p w14:paraId="3BDF3A09">
      <w:pPr>
        <w:pStyle w:val="5"/>
        <w:keepNext w:val="0"/>
        <w:keepLines w:val="0"/>
        <w:pageBreakBefore w:val="0"/>
        <w:widowControl w:val="0"/>
        <w:shd w:val="clear" w:color="auto"/>
        <w:spacing w:line="360" w:lineRule="auto"/>
        <w:ind w:firstLine="482"/>
        <w:jc w:val="left"/>
        <w:rPr>
          <w:rFonts w:hint="default" w:ascii="Times New Roman" w:hAnsi="Times New Roman" w:eastAsia="宋体" w:cs="Times New Roman"/>
          <w:bCs/>
          <w:color w:val="auto"/>
          <w:sz w:val="24"/>
          <w:szCs w:val="24"/>
          <w:highlight w:val="none"/>
          <w:lang w:eastAsia="zh-CN"/>
        </w:rPr>
      </w:pPr>
      <w:r>
        <w:rPr>
          <w:rFonts w:hint="default" w:ascii="Times New Roman" w:hAnsi="Times New Roman" w:eastAsia="宋体" w:cs="Times New Roman"/>
          <w:b/>
          <w:bCs w:val="0"/>
          <w:color w:val="auto"/>
          <w:sz w:val="24"/>
          <w:szCs w:val="24"/>
          <w:highlight w:val="none"/>
        </w:rPr>
        <w:t>（一）项目名称：</w:t>
      </w:r>
      <w:r>
        <w:rPr>
          <w:rFonts w:hint="eastAsia" w:ascii="Times New Roman" w:hAnsi="Times New Roman" w:cs="Times New Roman"/>
          <w:bCs/>
          <w:iCs/>
          <w:color w:val="auto"/>
          <w:sz w:val="24"/>
          <w:szCs w:val="24"/>
          <w:highlight w:val="none"/>
          <w:lang w:eastAsia="zh-CN"/>
        </w:rPr>
        <w:t>2025年宿豫区中央农业防灾减灾和水利救灾资金（防灾减灾第三批）项目</w:t>
      </w:r>
    </w:p>
    <w:p w14:paraId="6795E5C8">
      <w:pPr>
        <w:pStyle w:val="5"/>
        <w:keepNext w:val="0"/>
        <w:keepLines w:val="0"/>
        <w:pageBreakBefore w:val="0"/>
        <w:widowControl w:val="0"/>
        <w:shd w:val="clear" w:color="auto"/>
        <w:spacing w:line="360" w:lineRule="auto"/>
        <w:ind w:firstLine="482"/>
        <w:jc w:val="left"/>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bidi="ar-SA"/>
        </w:rPr>
        <w:t>（二）预算金额：</w:t>
      </w:r>
      <w:r>
        <w:rPr>
          <w:rFonts w:hint="eastAsia" w:ascii="Times New Roman" w:hAnsi="Times New Roman" w:cs="Times New Roman"/>
          <w:color w:val="auto"/>
          <w:sz w:val="24"/>
          <w:szCs w:val="24"/>
          <w:highlight w:val="none"/>
          <w:lang w:val="en-US" w:eastAsia="zh-CN"/>
        </w:rPr>
        <w:t>129万元</w:t>
      </w:r>
      <w:r>
        <w:rPr>
          <w:rFonts w:hint="default" w:ascii="Times New Roman" w:hAnsi="Times New Roman" w:cs="Times New Roman"/>
          <w:color w:val="auto"/>
          <w:sz w:val="24"/>
          <w:highlight w:val="none"/>
          <w:lang w:eastAsia="zh-CN"/>
        </w:rPr>
        <w:t>，（采购包1：</w:t>
      </w:r>
      <w:r>
        <w:rPr>
          <w:rFonts w:hint="eastAsia" w:ascii="Times New Roman" w:hAnsi="Times New Roman" w:cs="Times New Roman"/>
          <w:color w:val="auto"/>
          <w:sz w:val="24"/>
          <w:highlight w:val="none"/>
          <w:lang w:val="en-US" w:eastAsia="zh-CN"/>
        </w:rPr>
        <w:t>30</w:t>
      </w:r>
      <w:r>
        <w:rPr>
          <w:rFonts w:hint="default" w:ascii="Times New Roman" w:hAnsi="Times New Roman" w:cs="Times New Roman"/>
          <w:color w:val="auto"/>
          <w:sz w:val="24"/>
          <w:highlight w:val="none"/>
          <w:lang w:val="en-US" w:eastAsia="zh-CN"/>
        </w:rPr>
        <w:t>万</w:t>
      </w:r>
      <w:r>
        <w:rPr>
          <w:rFonts w:hint="default" w:ascii="Times New Roman" w:hAnsi="Times New Roman" w:cs="Times New Roman"/>
          <w:color w:val="auto"/>
          <w:sz w:val="24"/>
          <w:highlight w:val="none"/>
          <w:lang w:eastAsia="zh-CN"/>
        </w:rPr>
        <w:t>元；采购包2：</w:t>
      </w:r>
      <w:r>
        <w:rPr>
          <w:rFonts w:hint="eastAsia" w:ascii="Times New Roman" w:hAnsi="Times New Roman" w:cs="Times New Roman"/>
          <w:color w:val="auto"/>
          <w:sz w:val="24"/>
          <w:highlight w:val="none"/>
          <w:lang w:val="en-US" w:eastAsia="zh-CN"/>
        </w:rPr>
        <w:t>36</w:t>
      </w:r>
      <w:r>
        <w:rPr>
          <w:rFonts w:hint="default" w:ascii="Times New Roman" w:hAnsi="Times New Roman" w:cs="Times New Roman"/>
          <w:color w:val="auto"/>
          <w:sz w:val="24"/>
          <w:highlight w:val="none"/>
          <w:lang w:val="en-US" w:eastAsia="zh-CN"/>
        </w:rPr>
        <w:t>万</w:t>
      </w:r>
      <w:r>
        <w:rPr>
          <w:rFonts w:hint="default" w:ascii="Times New Roman" w:hAnsi="Times New Roman" w:cs="Times New Roman"/>
          <w:color w:val="auto"/>
          <w:sz w:val="24"/>
          <w:highlight w:val="none"/>
          <w:lang w:eastAsia="zh-CN"/>
        </w:rPr>
        <w:t>元</w:t>
      </w:r>
      <w:r>
        <w:rPr>
          <w:rFonts w:hint="eastAsia"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eastAsia="zh-CN"/>
        </w:rPr>
        <w:t>采购包</w:t>
      </w: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33</w:t>
      </w:r>
      <w:r>
        <w:rPr>
          <w:rFonts w:hint="default" w:ascii="Times New Roman" w:hAnsi="Times New Roman" w:cs="Times New Roman"/>
          <w:color w:val="auto"/>
          <w:sz w:val="24"/>
          <w:highlight w:val="none"/>
          <w:lang w:val="en-US" w:eastAsia="zh-CN"/>
        </w:rPr>
        <w:t>万</w:t>
      </w:r>
      <w:r>
        <w:rPr>
          <w:rFonts w:hint="default" w:ascii="Times New Roman" w:hAnsi="Times New Roman" w:cs="Times New Roman"/>
          <w:color w:val="auto"/>
          <w:sz w:val="24"/>
          <w:highlight w:val="none"/>
          <w:lang w:eastAsia="zh-CN"/>
        </w:rPr>
        <w:t>元</w:t>
      </w:r>
      <w:r>
        <w:rPr>
          <w:rFonts w:hint="eastAsia"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eastAsia="zh-CN"/>
        </w:rPr>
        <w:t>采购包</w:t>
      </w: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30</w:t>
      </w:r>
      <w:r>
        <w:rPr>
          <w:rFonts w:hint="default" w:ascii="Times New Roman" w:hAnsi="Times New Roman" w:cs="Times New Roman"/>
          <w:color w:val="auto"/>
          <w:sz w:val="24"/>
          <w:highlight w:val="none"/>
          <w:lang w:val="en-US" w:eastAsia="zh-CN"/>
        </w:rPr>
        <w:t>万</w:t>
      </w:r>
      <w:r>
        <w:rPr>
          <w:rFonts w:hint="default" w:ascii="Times New Roman" w:hAnsi="Times New Roman" w:cs="Times New Roman"/>
          <w:color w:val="auto"/>
          <w:sz w:val="24"/>
          <w:highlight w:val="none"/>
          <w:lang w:eastAsia="zh-CN"/>
        </w:rPr>
        <w:t>元）</w:t>
      </w:r>
      <w:r>
        <w:rPr>
          <w:rFonts w:hint="eastAsia" w:ascii="Times New Roman" w:hAnsi="Times New Roman" w:cs="Times New Roman"/>
          <w:color w:val="auto"/>
          <w:sz w:val="24"/>
          <w:highlight w:val="none"/>
          <w:lang w:eastAsia="zh-CN"/>
        </w:rPr>
        <w:t>。</w:t>
      </w:r>
    </w:p>
    <w:p w14:paraId="20CE0263">
      <w:pPr>
        <w:pStyle w:val="5"/>
        <w:keepNext w:val="0"/>
        <w:keepLines w:val="0"/>
        <w:pageBreakBefore w:val="0"/>
        <w:widowControl w:val="0"/>
        <w:shd w:val="clear" w:color="auto"/>
        <w:spacing w:line="360" w:lineRule="auto"/>
        <w:ind w:firstLine="482"/>
        <w:rPr>
          <w:rStyle w:val="6"/>
          <w:rFonts w:hint="default" w:ascii="Times New Roman" w:hAnsi="Times New Roman" w:eastAsia="宋体" w:cs="Times New Roman"/>
          <w:bCs/>
          <w:color w:val="000000"/>
          <w:sz w:val="24"/>
          <w:szCs w:val="22"/>
          <w:highlight w:val="none"/>
        </w:rPr>
      </w:pPr>
      <w:r>
        <w:rPr>
          <w:rFonts w:hint="default" w:ascii="Times New Roman" w:hAnsi="Times New Roman" w:eastAsia="宋体" w:cs="Times New Roman"/>
          <w:b/>
          <w:bCs w:val="0"/>
          <w:color w:val="auto"/>
          <w:sz w:val="24"/>
          <w:szCs w:val="24"/>
          <w:highlight w:val="none"/>
        </w:rPr>
        <w:t>（三）采购</w:t>
      </w:r>
      <w:r>
        <w:rPr>
          <w:rFonts w:hint="default" w:ascii="Times New Roman" w:hAnsi="Times New Roman" w:cs="Times New Roman"/>
          <w:b/>
          <w:bCs w:val="0"/>
          <w:color w:val="auto"/>
          <w:sz w:val="24"/>
          <w:szCs w:val="24"/>
          <w:highlight w:val="none"/>
          <w:lang w:val="en-US" w:eastAsia="zh-CN"/>
        </w:rPr>
        <w:t>内容</w:t>
      </w:r>
      <w:r>
        <w:rPr>
          <w:rFonts w:hint="default" w:ascii="Times New Roman" w:hAnsi="Times New Roman" w:eastAsia="宋体" w:cs="Times New Roman"/>
          <w:b/>
          <w:bCs w:val="0"/>
          <w:color w:val="auto"/>
          <w:sz w:val="24"/>
          <w:szCs w:val="24"/>
          <w:highlight w:val="none"/>
        </w:rPr>
        <w:t>：</w:t>
      </w:r>
      <w:r>
        <w:rPr>
          <w:rFonts w:hint="eastAsia" w:ascii="Times New Roman" w:hAnsi="Times New Roman" w:cs="Times New Roman"/>
          <w:bCs/>
          <w:iCs/>
          <w:color w:val="auto"/>
          <w:sz w:val="24"/>
          <w:szCs w:val="24"/>
          <w:highlight w:val="none"/>
          <w:lang w:eastAsia="zh-CN"/>
        </w:rPr>
        <w:t>2025年宿豫区中央农业防灾减灾和水利救灾资金（防灾减灾第三批）项目</w:t>
      </w:r>
      <w:r>
        <w:rPr>
          <w:rFonts w:hint="eastAsia" w:ascii="Times New Roman" w:hAnsi="Times New Roman"/>
          <w:bCs/>
          <w:iCs/>
          <w:color w:val="auto"/>
          <w:sz w:val="24"/>
          <w:szCs w:val="24"/>
          <w:highlight w:val="none"/>
          <w:lang w:val="en-US" w:eastAsia="zh-CN"/>
        </w:rPr>
        <w:t>，其中：</w:t>
      </w:r>
    </w:p>
    <w:p w14:paraId="38ADE2D8">
      <w:pPr>
        <w:pStyle w:val="7"/>
        <w:keepNext w:val="0"/>
        <w:keepLines w:val="0"/>
        <w:pageBreakBefore w:val="0"/>
        <w:widowControl w:val="0"/>
        <w:shd w:val="clear" w:color="auto"/>
        <w:spacing w:line="360" w:lineRule="auto"/>
        <w:ind w:firstLine="470"/>
        <w:rPr>
          <w:rFonts w:hint="eastAsia" w:ascii="Times New Roman" w:hAnsi="Times New Roman" w:eastAsia="宋体" w:cs="Times New Roman"/>
          <w:bCs/>
          <w:iCs/>
          <w:color w:val="auto"/>
          <w:sz w:val="24"/>
          <w:szCs w:val="24"/>
          <w:highlight w:val="none"/>
          <w:lang w:val="en-US" w:eastAsia="zh-CN" w:bidi="ar-SA"/>
        </w:rPr>
      </w:pPr>
      <w:r>
        <w:rPr>
          <w:rFonts w:hint="default" w:ascii="Times New Roman" w:hAnsi="Times New Roman" w:eastAsia="宋体" w:cs="Times New Roman"/>
          <w:bCs/>
          <w:iCs/>
          <w:color w:val="auto"/>
          <w:sz w:val="24"/>
          <w:szCs w:val="24"/>
          <w:highlight w:val="none"/>
          <w:lang w:val="en-US" w:eastAsia="zh-CN" w:bidi="ar-SA"/>
        </w:rPr>
        <w:t>采购包1：30%稻瘟·戊唑醇，其中稻瘟酰胺20%，戊唑醇10%</w:t>
      </w:r>
      <w:r>
        <w:rPr>
          <w:rFonts w:hint="eastAsia" w:ascii="Times New Roman" w:hAnsi="Times New Roman" w:eastAsia="宋体" w:cs="Times New Roman"/>
          <w:bCs/>
          <w:iCs/>
          <w:color w:val="auto"/>
          <w:sz w:val="24"/>
          <w:szCs w:val="24"/>
          <w:highlight w:val="none"/>
          <w:lang w:val="en-US" w:eastAsia="zh-CN" w:bidi="ar-SA"/>
        </w:rPr>
        <w:t xml:space="preserve"> </w:t>
      </w:r>
      <w:r>
        <w:rPr>
          <w:rFonts w:hint="default" w:ascii="Times New Roman" w:hAnsi="Times New Roman" w:eastAsia="宋体" w:cs="Times New Roman"/>
          <w:bCs/>
          <w:iCs/>
          <w:color w:val="auto"/>
          <w:sz w:val="24"/>
          <w:szCs w:val="24"/>
          <w:highlight w:val="none"/>
          <w:lang w:val="en-US" w:eastAsia="zh-CN" w:bidi="ar-SA"/>
        </w:rPr>
        <w:t>。40克/瓶、1000克/瓶</w:t>
      </w:r>
      <w:r>
        <w:rPr>
          <w:rFonts w:hint="eastAsia" w:ascii="Times New Roman" w:hAnsi="Times New Roman" w:eastAsia="宋体" w:cs="Times New Roman"/>
          <w:bCs/>
          <w:iCs/>
          <w:color w:val="auto"/>
          <w:sz w:val="24"/>
          <w:szCs w:val="24"/>
          <w:highlight w:val="none"/>
          <w:lang w:val="en-US" w:eastAsia="zh-CN" w:bidi="ar-SA"/>
        </w:rPr>
        <w:t>，根据采购人需求提供。</w:t>
      </w:r>
    </w:p>
    <w:p w14:paraId="0D056B87">
      <w:pPr>
        <w:pStyle w:val="7"/>
        <w:keepNext w:val="0"/>
        <w:keepLines w:val="0"/>
        <w:pageBreakBefore w:val="0"/>
        <w:widowControl w:val="0"/>
        <w:shd w:val="clear" w:color="auto"/>
        <w:spacing w:line="360" w:lineRule="auto"/>
        <w:ind w:firstLine="470"/>
        <w:rPr>
          <w:rFonts w:hint="eastAsia" w:ascii="Times New Roman" w:hAnsi="Times New Roman" w:eastAsia="宋体" w:cs="Times New Roman"/>
          <w:bCs/>
          <w:iCs/>
          <w:color w:val="auto"/>
          <w:sz w:val="24"/>
          <w:szCs w:val="24"/>
          <w:highlight w:val="none"/>
          <w:lang w:val="en-US" w:eastAsia="zh-CN" w:bidi="ar-SA"/>
        </w:rPr>
      </w:pPr>
      <w:r>
        <w:rPr>
          <w:rFonts w:hint="default" w:ascii="Times New Roman" w:hAnsi="Times New Roman" w:eastAsia="宋体" w:cs="Times New Roman"/>
          <w:bCs/>
          <w:iCs/>
          <w:color w:val="auto"/>
          <w:sz w:val="24"/>
          <w:szCs w:val="24"/>
          <w:highlight w:val="none"/>
          <w:lang w:val="en-US" w:eastAsia="zh-CN" w:bidi="ar-SA"/>
        </w:rPr>
        <w:t>采购包</w:t>
      </w:r>
      <w:r>
        <w:rPr>
          <w:rFonts w:hint="eastAsia" w:ascii="Times New Roman" w:hAnsi="Times New Roman" w:eastAsia="宋体" w:cs="Times New Roman"/>
          <w:bCs/>
          <w:iCs/>
          <w:color w:val="auto"/>
          <w:sz w:val="24"/>
          <w:szCs w:val="24"/>
          <w:highlight w:val="none"/>
          <w:lang w:val="en-US" w:eastAsia="zh-CN" w:bidi="ar-SA"/>
        </w:rPr>
        <w:t>2</w:t>
      </w:r>
      <w:r>
        <w:rPr>
          <w:rFonts w:hint="default" w:ascii="Times New Roman" w:hAnsi="Times New Roman" w:eastAsia="宋体" w:cs="Times New Roman"/>
          <w:bCs/>
          <w:iCs/>
          <w:color w:val="auto"/>
          <w:sz w:val="24"/>
          <w:szCs w:val="24"/>
          <w:highlight w:val="none"/>
          <w:lang w:val="en-US" w:eastAsia="zh-CN" w:bidi="ar-SA"/>
        </w:rPr>
        <w:t>：30%吡蚜·噻虫胺，其中吡蚜酮25%，噻虫胺5%</w:t>
      </w:r>
      <w:r>
        <w:rPr>
          <w:rFonts w:hint="eastAsia" w:ascii="Times New Roman" w:hAnsi="Times New Roman" w:eastAsia="宋体" w:cs="Times New Roman"/>
          <w:bCs/>
          <w:iCs/>
          <w:color w:val="auto"/>
          <w:sz w:val="24"/>
          <w:szCs w:val="24"/>
          <w:highlight w:val="none"/>
          <w:lang w:val="en-US" w:eastAsia="zh-CN" w:bidi="ar-SA"/>
        </w:rPr>
        <w:t xml:space="preserve"> </w:t>
      </w:r>
      <w:r>
        <w:rPr>
          <w:rFonts w:hint="default" w:ascii="Times New Roman" w:hAnsi="Times New Roman" w:eastAsia="宋体" w:cs="Times New Roman"/>
          <w:bCs/>
          <w:iCs/>
          <w:color w:val="auto"/>
          <w:sz w:val="24"/>
          <w:szCs w:val="24"/>
          <w:highlight w:val="none"/>
          <w:lang w:val="en-US" w:eastAsia="zh-CN" w:bidi="ar-SA"/>
        </w:rPr>
        <w:t>。20克/瓶、</w:t>
      </w:r>
      <w:r>
        <w:rPr>
          <w:rFonts w:hint="eastAsia" w:ascii="Times New Roman" w:hAnsi="Times New Roman" w:eastAsia="宋体" w:cs="Times New Roman"/>
          <w:bCs/>
          <w:iCs/>
          <w:color w:val="auto"/>
          <w:sz w:val="24"/>
          <w:szCs w:val="24"/>
          <w:highlight w:val="none"/>
          <w:lang w:val="en-US" w:eastAsia="zh-CN" w:bidi="ar-SA"/>
        </w:rPr>
        <w:t>240克/瓶，根据采购人需求提供。</w:t>
      </w:r>
    </w:p>
    <w:p w14:paraId="65F1BD2F">
      <w:pPr>
        <w:pStyle w:val="7"/>
        <w:keepNext w:val="0"/>
        <w:keepLines w:val="0"/>
        <w:pageBreakBefore w:val="0"/>
        <w:widowControl w:val="0"/>
        <w:shd w:val="clear" w:color="auto"/>
        <w:spacing w:line="360" w:lineRule="auto"/>
        <w:ind w:firstLine="470"/>
        <w:rPr>
          <w:rFonts w:hint="eastAsia" w:ascii="Times New Roman" w:hAnsi="Times New Roman" w:eastAsia="宋体" w:cs="Times New Roman"/>
          <w:bCs/>
          <w:iCs/>
          <w:color w:val="auto"/>
          <w:sz w:val="24"/>
          <w:szCs w:val="24"/>
          <w:highlight w:val="none"/>
          <w:lang w:val="en-US" w:eastAsia="zh-CN" w:bidi="ar-SA"/>
        </w:rPr>
      </w:pPr>
      <w:r>
        <w:rPr>
          <w:rFonts w:hint="default" w:ascii="Times New Roman" w:hAnsi="Times New Roman" w:eastAsia="宋体" w:cs="Times New Roman"/>
          <w:bCs/>
          <w:iCs/>
          <w:color w:val="auto"/>
          <w:sz w:val="24"/>
          <w:szCs w:val="24"/>
          <w:highlight w:val="none"/>
          <w:lang w:val="en-US" w:eastAsia="zh-CN" w:bidi="ar-SA"/>
        </w:rPr>
        <w:t>采购包</w:t>
      </w:r>
      <w:r>
        <w:rPr>
          <w:rFonts w:hint="eastAsia" w:ascii="Times New Roman" w:hAnsi="Times New Roman" w:eastAsia="宋体" w:cs="Times New Roman"/>
          <w:bCs/>
          <w:iCs/>
          <w:color w:val="auto"/>
          <w:sz w:val="24"/>
          <w:szCs w:val="24"/>
          <w:highlight w:val="none"/>
          <w:lang w:val="en-US" w:eastAsia="zh-CN" w:bidi="ar-SA"/>
        </w:rPr>
        <w:t>3</w:t>
      </w:r>
      <w:r>
        <w:rPr>
          <w:rFonts w:hint="default" w:ascii="Times New Roman" w:hAnsi="Times New Roman" w:eastAsia="宋体" w:cs="Times New Roman"/>
          <w:bCs/>
          <w:iCs/>
          <w:color w:val="auto"/>
          <w:sz w:val="24"/>
          <w:szCs w:val="24"/>
          <w:highlight w:val="none"/>
          <w:lang w:val="en-US" w:eastAsia="zh-CN" w:bidi="ar-SA"/>
        </w:rPr>
        <w:t>：9.6%甲维·氯虫苯，其中甲氨基阿维菌素2.6%，氯虫苯甲酰胺7%</w:t>
      </w:r>
      <w:r>
        <w:rPr>
          <w:rFonts w:hint="eastAsia" w:ascii="Times New Roman" w:hAnsi="Times New Roman" w:eastAsia="宋体" w:cs="Times New Roman"/>
          <w:bCs/>
          <w:iCs/>
          <w:color w:val="auto"/>
          <w:sz w:val="24"/>
          <w:szCs w:val="24"/>
          <w:highlight w:val="none"/>
          <w:lang w:val="en-US" w:eastAsia="zh-CN" w:bidi="ar-SA"/>
        </w:rPr>
        <w:t xml:space="preserve"> </w:t>
      </w:r>
      <w:r>
        <w:rPr>
          <w:rFonts w:hint="default" w:ascii="Times New Roman" w:hAnsi="Times New Roman" w:eastAsia="宋体" w:cs="Times New Roman"/>
          <w:bCs/>
          <w:iCs/>
          <w:color w:val="auto"/>
          <w:sz w:val="24"/>
          <w:szCs w:val="24"/>
          <w:highlight w:val="none"/>
          <w:lang w:val="en-US" w:eastAsia="zh-CN" w:bidi="ar-SA"/>
        </w:rPr>
        <w:t>。20克/袋、200克/袋</w:t>
      </w:r>
      <w:r>
        <w:rPr>
          <w:rFonts w:hint="eastAsia" w:ascii="Times New Roman" w:hAnsi="Times New Roman" w:eastAsia="宋体" w:cs="Times New Roman"/>
          <w:bCs/>
          <w:iCs/>
          <w:color w:val="auto"/>
          <w:sz w:val="24"/>
          <w:szCs w:val="24"/>
          <w:highlight w:val="none"/>
          <w:lang w:val="en-US" w:eastAsia="zh-CN" w:bidi="ar-SA"/>
        </w:rPr>
        <w:t>，根据采购人需求提供。</w:t>
      </w:r>
    </w:p>
    <w:p w14:paraId="2D275555">
      <w:pPr>
        <w:pStyle w:val="7"/>
        <w:keepNext w:val="0"/>
        <w:keepLines w:val="0"/>
        <w:pageBreakBefore w:val="0"/>
        <w:widowControl w:val="0"/>
        <w:shd w:val="clear" w:color="auto"/>
        <w:spacing w:line="360" w:lineRule="auto"/>
        <w:ind w:firstLine="470"/>
        <w:rPr>
          <w:rFonts w:hint="default" w:ascii="Times New Roman" w:hAnsi="Times New Roman" w:eastAsia="宋体" w:cs="Times New Roman"/>
          <w:bCs/>
          <w:iCs/>
          <w:color w:val="auto"/>
          <w:sz w:val="24"/>
          <w:szCs w:val="24"/>
          <w:highlight w:val="none"/>
          <w:lang w:val="en-US" w:eastAsia="zh-CN" w:bidi="ar-SA"/>
        </w:rPr>
      </w:pPr>
      <w:r>
        <w:rPr>
          <w:rFonts w:hint="default" w:ascii="Times New Roman" w:hAnsi="Times New Roman" w:eastAsia="宋体" w:cs="Times New Roman"/>
          <w:bCs/>
          <w:iCs/>
          <w:color w:val="auto"/>
          <w:sz w:val="24"/>
          <w:szCs w:val="24"/>
          <w:highlight w:val="none"/>
          <w:lang w:val="en-US" w:eastAsia="zh-CN" w:bidi="ar-SA"/>
        </w:rPr>
        <w:t>采购包</w:t>
      </w:r>
      <w:r>
        <w:rPr>
          <w:rFonts w:hint="eastAsia" w:ascii="Times New Roman" w:hAnsi="Times New Roman" w:eastAsia="宋体" w:cs="Times New Roman"/>
          <w:bCs/>
          <w:iCs/>
          <w:color w:val="auto"/>
          <w:sz w:val="24"/>
          <w:szCs w:val="24"/>
          <w:highlight w:val="none"/>
          <w:lang w:val="en-US" w:eastAsia="zh-CN" w:bidi="ar-SA"/>
        </w:rPr>
        <w:t>4</w:t>
      </w:r>
      <w:r>
        <w:rPr>
          <w:rFonts w:hint="default" w:ascii="Times New Roman" w:hAnsi="Times New Roman" w:eastAsia="宋体" w:cs="Times New Roman"/>
          <w:bCs/>
          <w:iCs/>
          <w:color w:val="auto"/>
          <w:sz w:val="24"/>
          <w:szCs w:val="24"/>
          <w:highlight w:val="none"/>
          <w:lang w:val="en-US" w:eastAsia="zh-CN" w:bidi="ar-SA"/>
        </w:rPr>
        <w:t>：30%噻呋·嘧菌酯悬浮剂，其中噻呋酰胺10%，嘧菌酯20%</w:t>
      </w:r>
      <w:r>
        <w:rPr>
          <w:rFonts w:hint="eastAsia" w:ascii="Times New Roman" w:hAnsi="Times New Roman" w:eastAsia="宋体" w:cs="Times New Roman"/>
          <w:bCs/>
          <w:iCs/>
          <w:color w:val="auto"/>
          <w:sz w:val="24"/>
          <w:szCs w:val="24"/>
          <w:highlight w:val="none"/>
          <w:lang w:val="en-US" w:eastAsia="zh-CN" w:bidi="ar-SA"/>
        </w:rPr>
        <w:t xml:space="preserve"> </w:t>
      </w:r>
      <w:r>
        <w:rPr>
          <w:rFonts w:hint="default" w:ascii="Times New Roman" w:hAnsi="Times New Roman" w:eastAsia="宋体" w:cs="Times New Roman"/>
          <w:bCs/>
          <w:iCs/>
          <w:color w:val="auto"/>
          <w:sz w:val="24"/>
          <w:szCs w:val="24"/>
          <w:highlight w:val="none"/>
          <w:lang w:val="en-US" w:eastAsia="zh-CN" w:bidi="ar-SA"/>
        </w:rPr>
        <w:t>。</w:t>
      </w:r>
      <w:r>
        <w:rPr>
          <w:rFonts w:hint="eastAsia" w:ascii="Times New Roman" w:hAnsi="Times New Roman" w:eastAsia="宋体" w:cs="Times New Roman"/>
          <w:bCs/>
          <w:iCs/>
          <w:color w:val="auto"/>
          <w:sz w:val="24"/>
          <w:szCs w:val="24"/>
          <w:highlight w:val="none"/>
          <w:lang w:val="en-US" w:eastAsia="zh-CN" w:bidi="ar-SA"/>
        </w:rPr>
        <w:t>30克</w:t>
      </w:r>
      <w:r>
        <w:rPr>
          <w:rFonts w:hint="default" w:ascii="Times New Roman" w:hAnsi="Times New Roman" w:eastAsia="宋体" w:cs="Times New Roman"/>
          <w:bCs/>
          <w:iCs/>
          <w:color w:val="auto"/>
          <w:sz w:val="24"/>
          <w:szCs w:val="24"/>
          <w:highlight w:val="none"/>
          <w:lang w:val="en-US" w:eastAsia="zh-CN" w:bidi="ar-SA"/>
        </w:rPr>
        <w:t>/瓶</w:t>
      </w:r>
      <w:r>
        <w:rPr>
          <w:rFonts w:hint="eastAsia" w:ascii="Times New Roman" w:hAnsi="Times New Roman" w:eastAsia="宋体" w:cs="Times New Roman"/>
          <w:bCs/>
          <w:iCs/>
          <w:color w:val="auto"/>
          <w:sz w:val="24"/>
          <w:szCs w:val="24"/>
          <w:highlight w:val="none"/>
          <w:lang w:val="en-US" w:eastAsia="zh-CN" w:bidi="ar-SA"/>
        </w:rPr>
        <w:t>、3</w:t>
      </w:r>
      <w:r>
        <w:rPr>
          <w:rFonts w:hint="default" w:ascii="Times New Roman" w:hAnsi="Times New Roman" w:eastAsia="宋体" w:cs="Times New Roman"/>
          <w:bCs/>
          <w:iCs/>
          <w:color w:val="auto"/>
          <w:sz w:val="24"/>
          <w:szCs w:val="24"/>
          <w:highlight w:val="none"/>
          <w:lang w:val="en-US" w:eastAsia="zh-CN" w:bidi="ar-SA"/>
        </w:rPr>
        <w:t>00克/瓶</w:t>
      </w:r>
      <w:r>
        <w:rPr>
          <w:rFonts w:hint="eastAsia" w:ascii="Times New Roman" w:hAnsi="Times New Roman" w:eastAsia="宋体" w:cs="Times New Roman"/>
          <w:bCs/>
          <w:iCs/>
          <w:color w:val="auto"/>
          <w:sz w:val="24"/>
          <w:szCs w:val="24"/>
          <w:highlight w:val="none"/>
          <w:lang w:val="en-US" w:eastAsia="zh-CN" w:bidi="ar-SA"/>
        </w:rPr>
        <w:t>，根据采购人需求提供。</w:t>
      </w:r>
    </w:p>
    <w:p w14:paraId="07D27805">
      <w:pPr>
        <w:pStyle w:val="7"/>
        <w:keepNext w:val="0"/>
        <w:keepLines w:val="0"/>
        <w:pageBreakBefore w:val="0"/>
        <w:widowControl w:val="0"/>
        <w:shd w:val="clear" w:color="auto"/>
        <w:spacing w:line="360" w:lineRule="auto"/>
        <w:ind w:firstLine="470"/>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lang w:val="en-US" w:eastAsia="zh-CN"/>
        </w:rPr>
        <w:t>四</w:t>
      </w:r>
      <w:r>
        <w:rPr>
          <w:rFonts w:hint="default" w:ascii="Times New Roman" w:hAnsi="Times New Roman" w:eastAsia="宋体" w:cs="Times New Roman"/>
          <w:b/>
          <w:bCs/>
          <w:color w:val="auto"/>
          <w:sz w:val="24"/>
          <w:szCs w:val="24"/>
          <w:highlight w:val="none"/>
          <w:lang w:eastAsia="zh-CN"/>
        </w:rPr>
        <w:t>）款项支付</w:t>
      </w:r>
    </w:p>
    <w:p w14:paraId="508D28DA">
      <w:pPr>
        <w:pStyle w:val="7"/>
        <w:keepNext w:val="0"/>
        <w:keepLines w:val="0"/>
        <w:pageBreakBefore w:val="0"/>
        <w:widowControl w:val="0"/>
        <w:shd w:val="clear" w:color="auto"/>
        <w:spacing w:line="360" w:lineRule="auto"/>
        <w:ind w:firstLine="468"/>
        <w:rPr>
          <w:rFonts w:hint="default" w:ascii="Times New Roman" w:hAnsi="Times New Roman" w:eastAsia="宋体" w:cs="Times New Roman"/>
          <w:b w:val="0"/>
          <w:bCs w:val="0"/>
          <w:iCs/>
          <w:color w:val="auto"/>
          <w:sz w:val="24"/>
          <w:szCs w:val="24"/>
          <w:highlight w:val="none"/>
        </w:rPr>
      </w:pPr>
      <w:r>
        <w:rPr>
          <w:rFonts w:hint="default" w:ascii="Times New Roman" w:hAnsi="Times New Roman" w:eastAsia="宋体" w:cs="Times New Roman"/>
          <w:b w:val="0"/>
          <w:bCs w:val="0"/>
          <w:color w:val="auto"/>
          <w:sz w:val="24"/>
          <w:szCs w:val="24"/>
          <w:highlight w:val="none"/>
          <w:lang w:val="zh-CN" w:eastAsia="zh-CN"/>
        </w:rPr>
        <w:t>款项的支付方式及进度安排</w:t>
      </w:r>
      <w:r>
        <w:rPr>
          <w:rFonts w:hint="default" w:ascii="Times New Roman" w:hAnsi="Times New Roman" w:eastAsia="宋体" w:cs="Times New Roman"/>
          <w:b w:val="0"/>
          <w:bCs w:val="0"/>
          <w:iCs/>
          <w:color w:val="auto"/>
          <w:sz w:val="24"/>
          <w:szCs w:val="24"/>
          <w:highlight w:val="none"/>
        </w:rPr>
        <w:t>：</w:t>
      </w:r>
    </w:p>
    <w:p w14:paraId="029ABEFD">
      <w:pPr>
        <w:pStyle w:val="7"/>
        <w:keepNext w:val="0"/>
        <w:keepLines w:val="0"/>
        <w:pageBreakBefore w:val="0"/>
        <w:widowControl w:val="0"/>
        <w:shd w:val="clear" w:color="auto"/>
        <w:spacing w:line="360" w:lineRule="auto"/>
        <w:ind w:firstLine="468"/>
        <w:rPr>
          <w:rFonts w:hint="default" w:ascii="Times New Roman" w:hAnsi="Times New Roman" w:eastAsia="宋体" w:cs="Times New Roman"/>
          <w:bCs/>
          <w:caps w:val="0"/>
          <w:color w:val="auto"/>
          <w:sz w:val="24"/>
          <w:highlight w:val="none"/>
          <w:lang w:val="zh-CN"/>
        </w:rPr>
      </w:pPr>
      <w:r>
        <w:rPr>
          <w:rFonts w:hint="default" w:ascii="Times New Roman" w:hAnsi="Times New Roman" w:eastAsia="宋体" w:cs="Times New Roman"/>
          <w:bCs/>
          <w:caps w:val="0"/>
          <w:color w:val="auto"/>
          <w:sz w:val="24"/>
          <w:highlight w:val="none"/>
          <w:lang w:val="zh-CN"/>
        </w:rPr>
        <w:t>资金支付的方式：</w:t>
      </w:r>
    </w:p>
    <w:p w14:paraId="320FF4CF">
      <w:pPr>
        <w:keepNext w:val="0"/>
        <w:keepLines w:val="0"/>
        <w:pageBreakBefore w:val="0"/>
        <w:widowControl w:val="0"/>
        <w:shd w:val="clear" w:color="auto"/>
        <w:spacing w:line="360" w:lineRule="auto"/>
        <w:ind w:firstLine="480"/>
        <w:rPr>
          <w:rFonts w:hint="default" w:ascii="Times New Roman" w:hAnsi="Times New Roman" w:eastAsia="宋体" w:cs="Times New Roman"/>
          <w:bCs/>
          <w:caps w:val="0"/>
          <w:color w:val="auto"/>
          <w:sz w:val="24"/>
          <w:highlight w:val="none"/>
          <w:lang w:val="zh-CN"/>
        </w:rPr>
      </w:pPr>
      <w:r>
        <w:rPr>
          <w:rFonts w:hint="default" w:ascii="Times New Roman" w:hAnsi="Times New Roman" w:eastAsia="宋体" w:cs="Times New Roman"/>
          <w:bCs/>
          <w:caps w:val="0"/>
          <w:color w:val="auto"/>
          <w:sz w:val="24"/>
          <w:highlight w:val="none"/>
          <w:lang w:val="en-US" w:eastAsia="zh-CN"/>
        </w:rPr>
        <w:t>预付款</w:t>
      </w:r>
      <w:r>
        <w:rPr>
          <w:rFonts w:hint="eastAsia" w:cs="Times New Roman"/>
          <w:bCs/>
          <w:caps w:val="0"/>
          <w:color w:val="auto"/>
          <w:sz w:val="24"/>
          <w:highlight w:val="none"/>
          <w:lang w:val="en-US" w:eastAsia="zh-CN"/>
        </w:rPr>
        <w:t>：</w:t>
      </w:r>
      <w:r>
        <w:rPr>
          <w:rFonts w:hint="default" w:ascii="Times New Roman" w:hAnsi="Times New Roman" w:eastAsia="宋体" w:cs="Times New Roman"/>
          <w:b w:val="0"/>
          <w:bCs/>
          <w:caps w:val="0"/>
          <w:color w:val="auto"/>
          <w:sz w:val="24"/>
          <w:highlight w:val="none"/>
          <w:lang w:val="en-US" w:eastAsia="zh-CN"/>
        </w:rPr>
        <w:t>合同金额的</w:t>
      </w:r>
      <w:r>
        <w:rPr>
          <w:rFonts w:hint="default" w:ascii="Times New Roman" w:hAnsi="Times New Roman" w:eastAsia="宋体" w:cs="Times New Roman"/>
          <w:color w:val="auto"/>
          <w:sz w:val="24"/>
          <w:highlight w:val="none"/>
          <w:u w:val="single"/>
        </w:rPr>
        <w:t>30%</w:t>
      </w:r>
      <w:r>
        <w:rPr>
          <w:rFonts w:hint="default" w:ascii="Times New Roman" w:hAnsi="Times New Roman" w:eastAsia="宋体" w:cs="Times New Roman"/>
          <w:b w:val="0"/>
          <w:bCs/>
          <w:caps w:val="0"/>
          <w:color w:val="auto"/>
          <w:sz w:val="24"/>
          <w:highlight w:val="none"/>
          <w:lang w:val="en-US" w:eastAsia="zh-CN"/>
        </w:rPr>
        <w:t>，合同签订后按规定支付</w:t>
      </w:r>
      <w:r>
        <w:rPr>
          <w:rFonts w:hint="default" w:ascii="Times New Roman" w:hAnsi="Times New Roman" w:eastAsia="宋体" w:cs="Times New Roman"/>
          <w:bCs/>
          <w:caps w:val="0"/>
          <w:color w:val="auto"/>
          <w:sz w:val="24"/>
          <w:highlight w:val="none"/>
          <w:lang w:val="zh-CN"/>
        </w:rPr>
        <w:t>；</w:t>
      </w:r>
    </w:p>
    <w:p w14:paraId="12667686">
      <w:pPr>
        <w:keepNext w:val="0"/>
        <w:keepLines w:val="0"/>
        <w:pageBreakBefore w:val="0"/>
        <w:widowControl w:val="0"/>
        <w:shd w:val="clear" w:color="auto"/>
        <w:spacing w:line="360" w:lineRule="auto"/>
        <w:ind w:firstLine="480"/>
        <w:rPr>
          <w:rFonts w:hint="default" w:ascii="Times New Roman" w:hAnsi="Times New Roman" w:eastAsia="宋体" w:cs="Times New Roman"/>
          <w:caps w:val="0"/>
          <w:color w:val="auto"/>
          <w:sz w:val="24"/>
          <w:szCs w:val="24"/>
          <w:highlight w:val="none"/>
          <w:lang w:val="en-US" w:eastAsia="zh-CN" w:bidi="ar-SA"/>
        </w:rPr>
      </w:pPr>
      <w:r>
        <w:rPr>
          <w:rFonts w:hint="default" w:ascii="Times New Roman" w:hAnsi="Times New Roman" w:eastAsia="宋体" w:cs="Times New Roman"/>
          <w:bCs/>
          <w:caps w:val="0"/>
          <w:color w:val="auto"/>
          <w:sz w:val="24"/>
          <w:highlight w:val="none"/>
          <w:lang w:val="en-US" w:eastAsia="zh-CN"/>
        </w:rPr>
        <w:t>进度款：</w:t>
      </w:r>
      <w:r>
        <w:rPr>
          <w:rFonts w:hint="default" w:ascii="Times New Roman" w:hAnsi="Times New Roman" w:cs="Times New Roman"/>
          <w:color w:val="auto"/>
          <w:sz w:val="24"/>
          <w:highlight w:val="none"/>
        </w:rPr>
        <w:t>货物到现场并</w:t>
      </w:r>
      <w:r>
        <w:rPr>
          <w:rFonts w:hint="default" w:ascii="Times New Roman" w:hAnsi="Times New Roman" w:eastAsia="宋体" w:cs="Times New Roman"/>
          <w:bCs/>
          <w:caps w:val="0"/>
          <w:color w:val="auto"/>
          <w:sz w:val="24"/>
          <w:highlight w:val="none"/>
          <w:lang w:val="zh-CN"/>
        </w:rPr>
        <w:t>经采购人</w:t>
      </w:r>
      <w:r>
        <w:rPr>
          <w:rFonts w:hint="default" w:ascii="Times New Roman" w:hAnsi="Times New Roman" w:eastAsia="宋体" w:cs="Times New Roman"/>
          <w:bCs/>
          <w:caps w:val="0"/>
          <w:color w:val="auto"/>
          <w:sz w:val="24"/>
          <w:highlight w:val="none"/>
          <w:lang w:val="en-US" w:eastAsia="zh-CN"/>
        </w:rPr>
        <w:t>验收</w:t>
      </w:r>
      <w:r>
        <w:rPr>
          <w:rFonts w:hint="default" w:ascii="Times New Roman" w:hAnsi="Times New Roman" w:eastAsia="宋体" w:cs="Times New Roman"/>
          <w:bCs/>
          <w:caps w:val="0"/>
          <w:color w:val="auto"/>
          <w:sz w:val="24"/>
          <w:highlight w:val="none"/>
          <w:lang w:val="zh-CN"/>
        </w:rPr>
        <w:t>合格后，</w:t>
      </w:r>
      <w:r>
        <w:rPr>
          <w:rFonts w:hint="default" w:ascii="Times New Roman" w:hAnsi="Times New Roman" w:cs="Times New Roman"/>
          <w:bCs/>
          <w:caps w:val="0"/>
          <w:color w:val="auto"/>
          <w:sz w:val="24"/>
          <w:highlight w:val="none"/>
          <w:lang w:val="en-US" w:eastAsia="zh-CN"/>
        </w:rPr>
        <w:t>自</w:t>
      </w:r>
      <w:r>
        <w:rPr>
          <w:rFonts w:hint="default" w:ascii="Times New Roman" w:hAnsi="Times New Roman" w:eastAsia="宋体" w:cs="Times New Roman"/>
          <w:bCs/>
          <w:caps w:val="0"/>
          <w:color w:val="auto"/>
          <w:sz w:val="24"/>
          <w:highlight w:val="none"/>
          <w:lang w:val="en-US" w:eastAsia="zh-CN"/>
        </w:rPr>
        <w:t>收到供应商发票10个工作日内</w:t>
      </w:r>
      <w:r>
        <w:rPr>
          <w:rFonts w:hint="default" w:ascii="Times New Roman" w:hAnsi="Times New Roman" w:eastAsia="宋体" w:cs="Times New Roman"/>
          <w:bCs/>
          <w:caps w:val="0"/>
          <w:color w:val="auto"/>
          <w:sz w:val="24"/>
          <w:highlight w:val="none"/>
          <w:lang w:val="zh-CN"/>
        </w:rPr>
        <w:t>采购人将货款支付到合同</w:t>
      </w:r>
      <w:r>
        <w:rPr>
          <w:rFonts w:hint="default" w:ascii="Times New Roman" w:hAnsi="Times New Roman" w:eastAsia="宋体" w:cs="Times New Roman"/>
          <w:bCs/>
          <w:caps w:val="0"/>
          <w:color w:val="auto"/>
          <w:sz w:val="24"/>
          <w:highlight w:val="none"/>
          <w:lang w:val="zh-CN" w:eastAsia="zh-CN"/>
        </w:rPr>
        <w:t>金额</w:t>
      </w:r>
      <w:r>
        <w:rPr>
          <w:rFonts w:hint="default" w:ascii="Times New Roman" w:hAnsi="Times New Roman" w:eastAsia="宋体" w:cs="Times New Roman"/>
          <w:bCs/>
          <w:caps w:val="0"/>
          <w:color w:val="auto"/>
          <w:sz w:val="24"/>
          <w:highlight w:val="none"/>
          <w:lang w:val="zh-CN"/>
        </w:rPr>
        <w:t>的</w:t>
      </w:r>
      <w:r>
        <w:rPr>
          <w:rFonts w:hint="default" w:ascii="Times New Roman" w:hAnsi="Times New Roman" w:eastAsia="宋体" w:cs="Times New Roman"/>
          <w:bCs/>
          <w:caps w:val="0"/>
          <w:color w:val="auto"/>
          <w:sz w:val="24"/>
          <w:highlight w:val="none"/>
          <w:lang w:val="en-US" w:eastAsia="zh-CN"/>
        </w:rPr>
        <w:t>100</w:t>
      </w:r>
      <w:r>
        <w:rPr>
          <w:rFonts w:hint="default" w:ascii="Times New Roman" w:hAnsi="Times New Roman" w:eastAsia="宋体" w:cs="Times New Roman"/>
          <w:bCs/>
          <w:caps w:val="0"/>
          <w:color w:val="auto"/>
          <w:sz w:val="24"/>
          <w:highlight w:val="none"/>
          <w:lang w:val="zh-CN"/>
        </w:rPr>
        <w:t>%。</w:t>
      </w:r>
    </w:p>
    <w:p w14:paraId="530EF033">
      <w:pPr>
        <w:keepNext w:val="0"/>
        <w:keepLines w:val="0"/>
        <w:pageBreakBefore w:val="0"/>
        <w:widowControl w:val="0"/>
        <w:shd w:val="clear" w:color="auto"/>
        <w:spacing w:line="360" w:lineRule="auto"/>
        <w:ind w:firstLine="480"/>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eastAsia="宋体" w:cs="Times New Roman"/>
          <w:bCs/>
          <w:caps w:val="0"/>
          <w:color w:val="auto"/>
          <w:sz w:val="24"/>
          <w:szCs w:val="21"/>
          <w:highlight w:val="none"/>
          <w:lang w:val="en-US" w:eastAsia="zh-CN" w:bidi="ar-SA"/>
        </w:rPr>
        <w:t xml:space="preserve">  </w:t>
      </w:r>
      <w:r>
        <w:rPr>
          <w:rFonts w:hint="default" w:ascii="Times New Roman" w:hAnsi="Times New Roman" w:cs="Times New Roman"/>
          <w:b w:val="0"/>
          <w:bCs w:val="0"/>
          <w:color w:val="auto"/>
          <w:sz w:val="24"/>
          <w:szCs w:val="24"/>
          <w:highlight w:val="none"/>
          <w:lang w:val="en-US" w:eastAsia="zh-CN"/>
        </w:rPr>
        <w:t>备注：</w:t>
      </w:r>
    </w:p>
    <w:p w14:paraId="6BC2DCD8">
      <w:pPr>
        <w:keepNext w:val="0"/>
        <w:keepLines w:val="0"/>
        <w:pageBreakBefore w:val="0"/>
        <w:widowControl w:val="0"/>
        <w:shd w:val="clear" w:color="auto"/>
        <w:spacing w:line="360" w:lineRule="auto"/>
        <w:ind w:firstLine="480"/>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（1）可以采用数字人民币支付</w:t>
      </w:r>
      <w:r>
        <w:rPr>
          <w:rFonts w:hint="eastAsia" w:cs="Times New Roman"/>
          <w:b w:val="0"/>
          <w:bCs w:val="0"/>
          <w:color w:val="auto"/>
          <w:sz w:val="24"/>
          <w:szCs w:val="24"/>
          <w:highlight w:val="none"/>
          <w:lang w:val="en-US" w:eastAsia="zh-CN"/>
        </w:rPr>
        <w:t>；</w:t>
      </w:r>
    </w:p>
    <w:p w14:paraId="4E8C1C6D">
      <w:pPr>
        <w:keepNext w:val="0"/>
        <w:keepLines w:val="0"/>
        <w:pageBreakBefore w:val="0"/>
        <w:widowControl w:val="0"/>
        <w:shd w:val="clear" w:color="auto"/>
        <w:spacing w:line="360" w:lineRule="auto"/>
        <w:ind w:firstLine="480"/>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（2）资金支付的时间：收到供应商发票10个工作日内；</w:t>
      </w:r>
    </w:p>
    <w:p w14:paraId="634BBBC3">
      <w:pPr>
        <w:keepNext w:val="0"/>
        <w:keepLines w:val="0"/>
        <w:pageBreakBefore w:val="0"/>
        <w:widowControl w:val="0"/>
        <w:shd w:val="clear" w:color="auto"/>
        <w:spacing w:line="360" w:lineRule="auto"/>
        <w:ind w:firstLine="480"/>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（3）资金支付的条件：满足相应阶段的要求且收到供应商发票；</w:t>
      </w:r>
    </w:p>
    <w:p w14:paraId="6BEBC342">
      <w:pPr>
        <w:keepNext w:val="0"/>
        <w:keepLines w:val="0"/>
        <w:pageBreakBefore w:val="0"/>
        <w:widowControl w:val="0"/>
        <w:shd w:val="clear" w:color="auto"/>
        <w:spacing w:line="360" w:lineRule="auto"/>
        <w:ind w:firstLine="480"/>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（4）当采购数量与实际使用数量不一致时，供应商应根据实际使用量供货，合同的最终结算金额按实际使用量乘以成交单价进行计算</w:t>
      </w:r>
      <w:r>
        <w:rPr>
          <w:rFonts w:hint="eastAsia" w:cs="Times New Roman"/>
          <w:b w:val="0"/>
          <w:bCs w:val="0"/>
          <w:color w:val="auto"/>
          <w:sz w:val="24"/>
          <w:szCs w:val="24"/>
          <w:highlight w:val="none"/>
          <w:lang w:val="en-US" w:eastAsia="zh-CN"/>
        </w:rPr>
        <w:t>；</w:t>
      </w:r>
    </w:p>
    <w:p w14:paraId="4468FFF9">
      <w:pPr>
        <w:keepNext w:val="0"/>
        <w:keepLines w:val="0"/>
        <w:pageBreakBefore w:val="0"/>
        <w:widowControl w:val="0"/>
        <w:shd w:val="clear" w:color="auto"/>
        <w:spacing w:line="360" w:lineRule="auto"/>
        <w:ind w:firstLine="480"/>
        <w:rPr>
          <w:rFonts w:hint="default" w:ascii="Times New Roman" w:hAnsi="Times New Roman" w:cs="Times New Roman"/>
          <w:color w:val="auto"/>
          <w:highlight w:val="none"/>
        </w:rPr>
      </w:pPr>
      <w:r>
        <w:rPr>
          <w:rFonts w:hint="default" w:ascii="Times New Roman" w:hAnsi="Times New Roman" w:cs="Times New Roman"/>
          <w:b w:val="0"/>
          <w:bCs w:val="0"/>
          <w:color w:val="auto"/>
          <w:sz w:val="24"/>
          <w:szCs w:val="24"/>
          <w:highlight w:val="none"/>
          <w:lang w:val="en-US" w:eastAsia="zh-CN"/>
        </w:rPr>
        <w:t>（5）在签订合同时，供应商明确表示无需预付款或者主动要求降低预付款比例的，采购人可不适用前述规定。</w:t>
      </w:r>
    </w:p>
    <w:p w14:paraId="599374DB">
      <w:pPr>
        <w:keepNext w:val="0"/>
        <w:keepLines w:val="0"/>
        <w:pageBreakBefore w:val="0"/>
        <w:widowControl w:val="0"/>
        <w:shd w:val="clear" w:color="auto"/>
        <w:spacing w:line="360" w:lineRule="auto"/>
        <w:ind w:firstLine="482"/>
        <w:rPr>
          <w:rFonts w:hint="default" w:ascii="Times New Roman" w:hAnsi="Times New Roman" w:eastAsia="宋体" w:cs="Times New Roman"/>
          <w:b/>
          <w:bCs/>
          <w:iCs/>
          <w:color w:val="auto"/>
          <w:sz w:val="24"/>
          <w:szCs w:val="24"/>
          <w:highlight w:val="none"/>
        </w:rPr>
      </w:pPr>
      <w:r>
        <w:rPr>
          <w:rFonts w:hint="default"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lang w:val="en-US" w:eastAsia="zh-CN"/>
        </w:rPr>
        <w:t>五</w:t>
      </w:r>
      <w:r>
        <w:rPr>
          <w:rFonts w:hint="default" w:ascii="Times New Roman" w:hAnsi="Times New Roman" w:eastAsia="宋体" w:cs="Times New Roman"/>
          <w:b/>
          <w:bCs/>
          <w:color w:val="auto"/>
          <w:sz w:val="24"/>
          <w:szCs w:val="24"/>
          <w:highlight w:val="none"/>
          <w:lang w:eastAsia="zh-CN"/>
        </w:rPr>
        <w:t>）供货时间</w:t>
      </w:r>
      <w:r>
        <w:rPr>
          <w:rFonts w:hint="eastAsia" w:cs="Times New Roman"/>
          <w:b/>
          <w:bCs/>
          <w:color w:val="auto"/>
          <w:sz w:val="24"/>
          <w:szCs w:val="24"/>
          <w:highlight w:val="none"/>
          <w:lang w:eastAsia="zh-CN"/>
        </w:rPr>
        <w:t>、</w:t>
      </w:r>
      <w:r>
        <w:rPr>
          <w:rFonts w:hint="eastAsia" w:cs="Times New Roman"/>
          <w:b/>
          <w:bCs/>
          <w:color w:val="auto"/>
          <w:sz w:val="24"/>
          <w:szCs w:val="24"/>
          <w:highlight w:val="none"/>
          <w:lang w:val="en-US" w:eastAsia="zh-CN"/>
        </w:rPr>
        <w:t>售后服务期</w:t>
      </w:r>
      <w:r>
        <w:rPr>
          <w:rFonts w:hint="default" w:ascii="Times New Roman" w:hAnsi="Times New Roman" w:eastAsia="宋体" w:cs="Times New Roman"/>
          <w:b/>
          <w:bCs/>
          <w:iCs/>
          <w:color w:val="auto"/>
          <w:sz w:val="24"/>
          <w:szCs w:val="24"/>
          <w:highlight w:val="none"/>
        </w:rPr>
        <w:t>、实施地点</w:t>
      </w:r>
    </w:p>
    <w:p w14:paraId="5614DB33">
      <w:pPr>
        <w:pStyle w:val="9"/>
        <w:keepNext w:val="0"/>
        <w:keepLines w:val="0"/>
        <w:pageBreakBefore w:val="0"/>
        <w:widowControl w:val="0"/>
        <w:shd w:val="clear" w:color="auto"/>
        <w:spacing w:line="360" w:lineRule="auto"/>
        <w:ind w:right="105" w:firstLine="480"/>
        <w:jc w:val="left"/>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lang w:val="en-US" w:eastAsia="zh-CN"/>
        </w:rPr>
        <w:t>1、</w:t>
      </w:r>
      <w:r>
        <w:rPr>
          <w:rFonts w:hint="default" w:ascii="Times New Roman" w:hAnsi="Times New Roman" w:cs="Times New Roman"/>
          <w:bCs/>
          <w:color w:val="auto"/>
          <w:sz w:val="24"/>
          <w:highlight w:val="none"/>
        </w:rPr>
        <w:t>供货时间：</w:t>
      </w:r>
      <w:r>
        <w:rPr>
          <w:rFonts w:hint="eastAsia" w:ascii="Times New Roman" w:hAnsi="Times New Roman" w:cs="Times New Roman"/>
          <w:bCs/>
          <w:color w:val="auto"/>
          <w:sz w:val="24"/>
          <w:highlight w:val="none"/>
          <w:lang w:eastAsia="zh-CN"/>
        </w:rPr>
        <w:t>采购合同签订后</w:t>
      </w:r>
      <w:r>
        <w:rPr>
          <w:rFonts w:hint="eastAsia" w:ascii="Times New Roman" w:hAnsi="Times New Roman" w:cs="Times New Roman"/>
          <w:bCs/>
          <w:color w:val="auto"/>
          <w:sz w:val="24"/>
          <w:highlight w:val="none"/>
          <w:lang w:val="en-US" w:eastAsia="zh-CN"/>
        </w:rPr>
        <w:t>3</w:t>
      </w:r>
      <w:r>
        <w:rPr>
          <w:rFonts w:hint="eastAsia" w:ascii="Times New Roman" w:hAnsi="Times New Roman" w:cs="Times New Roman"/>
          <w:bCs/>
          <w:color w:val="auto"/>
          <w:sz w:val="24"/>
          <w:highlight w:val="none"/>
          <w:lang w:eastAsia="zh-CN"/>
        </w:rPr>
        <w:t>日内供货完毕并交付使用</w:t>
      </w:r>
      <w:r>
        <w:rPr>
          <w:rFonts w:hint="default" w:ascii="Times New Roman" w:hAnsi="Times New Roman" w:eastAsia="宋体" w:cs="Times New Roman"/>
          <w:color w:val="auto"/>
          <w:sz w:val="24"/>
          <w:szCs w:val="24"/>
          <w:highlight w:val="none"/>
        </w:rPr>
        <w:t>。</w:t>
      </w:r>
    </w:p>
    <w:p w14:paraId="1F79FFE8">
      <w:pPr>
        <w:pStyle w:val="9"/>
        <w:keepNext w:val="0"/>
        <w:keepLines w:val="0"/>
        <w:pageBreakBefore w:val="0"/>
        <w:widowControl w:val="0"/>
        <w:shd w:val="clear" w:color="auto"/>
        <w:spacing w:line="360" w:lineRule="auto"/>
        <w:ind w:right="105" w:firstLine="480"/>
        <w:jc w:val="left"/>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2、售后服务期：</w:t>
      </w:r>
      <w:r>
        <w:rPr>
          <w:rFonts w:hint="eastAsia" w:ascii="Times New Roman" w:hAnsi="Times New Roman" w:cs="Times New Roman"/>
          <w:color w:val="auto"/>
          <w:sz w:val="24"/>
          <w:szCs w:val="24"/>
          <w:highlight w:val="none"/>
          <w:u w:val="single"/>
          <w:lang w:val="en-US" w:eastAsia="zh-CN"/>
        </w:rPr>
        <w:t>两</w:t>
      </w:r>
      <w:r>
        <w:rPr>
          <w:rFonts w:hint="eastAsia" w:ascii="Times New Roman" w:hAnsi="Times New Roman" w:cs="Times New Roman"/>
          <w:color w:val="auto"/>
          <w:sz w:val="24"/>
          <w:szCs w:val="24"/>
          <w:highlight w:val="none"/>
          <w:u w:val="none"/>
          <w:lang w:val="en-US" w:eastAsia="zh-CN"/>
        </w:rPr>
        <w:t>年</w:t>
      </w:r>
      <w:r>
        <w:rPr>
          <w:rFonts w:hint="eastAsia" w:ascii="Times New Roman" w:hAnsi="Times New Roman" w:cs="Times New Roman"/>
          <w:color w:val="auto"/>
          <w:sz w:val="24"/>
          <w:szCs w:val="24"/>
          <w:highlight w:val="none"/>
          <w:lang w:val="en-US" w:eastAsia="zh-CN"/>
        </w:rPr>
        <w:t>（自货物最终交付验收合格之日计算）。</w:t>
      </w:r>
    </w:p>
    <w:p w14:paraId="46EC69DE">
      <w:pPr>
        <w:pStyle w:val="9"/>
        <w:keepNext w:val="0"/>
        <w:keepLines w:val="0"/>
        <w:pageBreakBefore w:val="0"/>
        <w:widowControl w:val="0"/>
        <w:shd w:val="clear" w:color="auto"/>
        <w:spacing w:line="360" w:lineRule="auto"/>
        <w:ind w:right="105" w:firstLine="480"/>
        <w:jc w:val="left"/>
        <w:rPr>
          <w:rFonts w:hint="default" w:ascii="Times New Roman" w:hAnsi="Times New Roman" w:eastAsia="宋体" w:cs="Times New Roman"/>
          <w:color w:val="auto"/>
          <w:sz w:val="24"/>
          <w:szCs w:val="24"/>
          <w:highlight w:val="none"/>
        </w:rPr>
      </w:pPr>
      <w:r>
        <w:rPr>
          <w:rFonts w:hint="eastAsia" w:ascii="Times New Roman" w:hAnsi="Times New Roman" w:cs="Times New Roman"/>
          <w:color w:val="auto"/>
          <w:sz w:val="24"/>
          <w:szCs w:val="24"/>
          <w:highlight w:val="none"/>
          <w:lang w:val="en-US" w:eastAsia="zh-CN"/>
        </w:rPr>
        <w:t>3</w:t>
      </w:r>
      <w:r>
        <w:rPr>
          <w:rFonts w:hint="default"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实施地点：采购人指定地点。</w:t>
      </w:r>
    </w:p>
    <w:p w14:paraId="428E40E4">
      <w:pPr>
        <w:keepNext w:val="0"/>
        <w:keepLines w:val="0"/>
        <w:pageBreakBefore w:val="0"/>
        <w:widowControl w:val="0"/>
        <w:shd w:val="clear" w:color="auto"/>
        <w:spacing w:line="360" w:lineRule="auto"/>
        <w:ind w:firstLine="482"/>
        <w:rPr>
          <w:rFonts w:hint="default" w:ascii="Times New Roman" w:hAnsi="Times New Roman" w:eastAsia="宋体" w:cs="Times New Roman"/>
          <w:b/>
          <w:bCs/>
          <w:iCs/>
          <w:color w:val="auto"/>
          <w:sz w:val="24"/>
          <w:szCs w:val="24"/>
          <w:highlight w:val="none"/>
        </w:rPr>
      </w:pPr>
      <w:r>
        <w:rPr>
          <w:rFonts w:hint="default" w:ascii="Times New Roman" w:hAnsi="Times New Roman" w:eastAsia="宋体" w:cs="Times New Roman"/>
          <w:b/>
          <w:bCs/>
          <w:iCs/>
          <w:color w:val="auto"/>
          <w:sz w:val="24"/>
          <w:szCs w:val="24"/>
          <w:highlight w:val="none"/>
          <w:lang w:val="en-US" w:eastAsia="zh-CN"/>
        </w:rPr>
        <w:t>二、</w:t>
      </w:r>
      <w:r>
        <w:rPr>
          <w:rFonts w:hint="default" w:ascii="Times New Roman" w:hAnsi="Times New Roman" w:eastAsia="宋体" w:cs="Times New Roman"/>
          <w:b/>
          <w:bCs/>
          <w:iCs/>
          <w:color w:val="auto"/>
          <w:sz w:val="24"/>
          <w:szCs w:val="24"/>
          <w:highlight w:val="none"/>
        </w:rPr>
        <w:t>采购清单及技术参数要求</w:t>
      </w:r>
    </w:p>
    <w:p w14:paraId="384B70D3">
      <w:pPr>
        <w:keepNext w:val="0"/>
        <w:keepLines w:val="0"/>
        <w:pageBreakBefore w:val="0"/>
        <w:widowControl w:val="0"/>
        <w:shd w:val="clear" w:color="auto"/>
        <w:spacing w:line="360" w:lineRule="auto"/>
        <w:ind w:firstLine="482"/>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w:t>
      </w:r>
      <w:r>
        <w:rPr>
          <w:rFonts w:hint="default" w:ascii="Times New Roman" w:hAnsi="Times New Roman" w:cs="Times New Roman"/>
          <w:b/>
          <w:bCs/>
          <w:color w:val="auto"/>
          <w:sz w:val="24"/>
          <w:szCs w:val="24"/>
          <w:highlight w:val="none"/>
          <w:lang w:val="en-US" w:eastAsia="zh-CN"/>
        </w:rPr>
        <w:t>一</w:t>
      </w:r>
      <w:r>
        <w:rPr>
          <w:rFonts w:hint="default" w:ascii="Times New Roman" w:hAnsi="Times New Roman" w:eastAsia="宋体" w:cs="Times New Roman"/>
          <w:b/>
          <w:bCs/>
          <w:color w:val="auto"/>
          <w:sz w:val="24"/>
          <w:szCs w:val="24"/>
          <w:highlight w:val="none"/>
        </w:rPr>
        <w:t>）技术参数的说明</w:t>
      </w:r>
      <w:r>
        <w:rPr>
          <w:rFonts w:hint="default" w:ascii="Times New Roman" w:hAnsi="Times New Roman" w:eastAsia="宋体" w:cs="Times New Roman"/>
          <w:b/>
          <w:bCs/>
          <w:color w:val="auto"/>
          <w:sz w:val="24"/>
          <w:szCs w:val="24"/>
          <w:highlight w:val="none"/>
          <w:lang w:eastAsia="zh-CN"/>
        </w:rPr>
        <w:t>：采购清单及技术参数要求中</w:t>
      </w:r>
      <w:r>
        <w:rPr>
          <w:rFonts w:hint="default" w:ascii="Times New Roman" w:hAnsi="Times New Roman" w:eastAsia="宋体" w:cs="Times New Roman"/>
          <w:b/>
          <w:bCs/>
          <w:color w:val="auto"/>
          <w:sz w:val="24"/>
          <w:szCs w:val="24"/>
          <w:highlight w:val="none"/>
          <w:lang w:val="en-US" w:eastAsia="zh-CN"/>
        </w:rPr>
        <w:t>如下：</w:t>
      </w:r>
      <w:r>
        <w:rPr>
          <w:rFonts w:hint="default" w:ascii="Times New Roman" w:hAnsi="Times New Roman" w:eastAsia="宋体" w:cs="Times New Roman"/>
          <w:b/>
          <w:bCs/>
          <w:color w:val="auto"/>
          <w:sz w:val="24"/>
          <w:szCs w:val="24"/>
          <w:highlight w:val="none"/>
        </w:rPr>
        <w:t xml:space="preserve"> </w:t>
      </w:r>
    </w:p>
    <w:p w14:paraId="588E4182">
      <w:pPr>
        <w:pStyle w:val="10"/>
        <w:keepNext w:val="0"/>
        <w:keepLines w:val="0"/>
        <w:pageBreakBefore w:val="0"/>
        <w:widowControl w:val="0"/>
        <w:shd w:val="clear" w:color="auto"/>
        <w:spacing w:line="360" w:lineRule="auto"/>
        <w:ind w:firstLine="482"/>
        <w:jc w:val="left"/>
        <w:rPr>
          <w:rFonts w:hint="eastAsia" w:ascii="Times New Roman" w:eastAsia="宋体"/>
          <w:b/>
          <w:bCs/>
          <w:color w:val="auto"/>
          <w:sz w:val="24"/>
          <w:szCs w:val="24"/>
          <w:highlight w:val="none"/>
          <w:lang w:eastAsia="zh-CN"/>
        </w:rPr>
      </w:pPr>
      <w:r>
        <w:rPr>
          <w:rFonts w:hint="eastAsia" w:ascii="Times New Roman" w:cs="Times New Roman"/>
          <w:b/>
          <w:bCs/>
          <w:color w:val="auto"/>
          <w:sz w:val="24"/>
          <w:szCs w:val="24"/>
          <w:highlight w:val="none"/>
          <w:lang w:val="en-US" w:eastAsia="zh-CN"/>
        </w:rPr>
        <w:t>1、</w:t>
      </w:r>
      <w:r>
        <w:rPr>
          <w:rFonts w:hint="eastAsia" w:ascii="Times New Roman" w:eastAsia="宋体"/>
          <w:b/>
          <w:bCs/>
          <w:color w:val="auto"/>
          <w:sz w:val="24"/>
          <w:szCs w:val="24"/>
          <w:highlight w:val="none"/>
        </w:rPr>
        <w:t>采购清单及技术参数要求中所有技术参数</w:t>
      </w:r>
      <w:r>
        <w:rPr>
          <w:rFonts w:hint="eastAsia" w:ascii="Times New Roman" w:eastAsia="宋体"/>
          <w:b/>
          <w:bCs/>
          <w:color w:val="auto"/>
          <w:sz w:val="24"/>
          <w:szCs w:val="24"/>
          <w:highlight w:val="none"/>
          <w:lang w:val="en-US" w:eastAsia="zh-CN"/>
        </w:rPr>
        <w:t>均为实质性要求，均</w:t>
      </w:r>
      <w:r>
        <w:rPr>
          <w:rFonts w:hint="eastAsia" w:ascii="Times New Roman" w:eastAsia="宋体"/>
          <w:b/>
          <w:bCs/>
          <w:color w:val="auto"/>
          <w:sz w:val="24"/>
          <w:szCs w:val="24"/>
          <w:highlight w:val="none"/>
        </w:rPr>
        <w:t>不接受负偏离，存在负偏离</w:t>
      </w:r>
      <w:r>
        <w:rPr>
          <w:rFonts w:hint="eastAsia" w:ascii="Times New Roman" w:eastAsia="宋体"/>
          <w:b/>
          <w:bCs/>
          <w:color w:val="auto"/>
          <w:sz w:val="24"/>
          <w:szCs w:val="24"/>
          <w:highlight w:val="none"/>
          <w:lang w:eastAsia="zh-CN"/>
        </w:rPr>
        <w:t>的</w:t>
      </w:r>
      <w:r>
        <w:rPr>
          <w:rFonts w:hint="eastAsia" w:ascii="Times New Roman" w:eastAsia="宋体"/>
          <w:b/>
          <w:bCs/>
          <w:color w:val="auto"/>
          <w:sz w:val="24"/>
          <w:szCs w:val="24"/>
          <w:highlight w:val="none"/>
        </w:rPr>
        <w:t>，按无效投标处理</w:t>
      </w:r>
      <w:r>
        <w:rPr>
          <w:rFonts w:hint="eastAsia" w:ascii="Times New Roman" w:eastAsia="宋体"/>
          <w:b/>
          <w:bCs/>
          <w:color w:val="auto"/>
          <w:sz w:val="24"/>
          <w:szCs w:val="24"/>
          <w:highlight w:val="none"/>
          <w:lang w:eastAsia="zh-CN"/>
        </w:rPr>
        <w:t>。</w:t>
      </w:r>
    </w:p>
    <w:p w14:paraId="50147335">
      <w:pPr>
        <w:pStyle w:val="10"/>
        <w:widowControl w:val="0"/>
        <w:spacing w:line="360" w:lineRule="auto"/>
        <w:ind w:firstLine="482"/>
        <w:jc w:val="left"/>
        <w:rPr>
          <w:rFonts w:ascii="Times New Roman" w:eastAsia="宋体"/>
          <w:b/>
          <w:bCs/>
          <w:sz w:val="24"/>
          <w:szCs w:val="24"/>
          <w:highlight w:val="none"/>
        </w:rPr>
      </w:pPr>
      <w:r>
        <w:rPr>
          <w:rFonts w:hint="eastAsia" w:ascii="Times New Roman" w:eastAsia="宋体" w:cs="Times New Roman"/>
          <w:b/>
          <w:bCs/>
          <w:color w:val="auto"/>
          <w:sz w:val="24"/>
          <w:szCs w:val="24"/>
          <w:highlight w:val="none"/>
          <w:lang w:val="en-US" w:eastAsia="zh-CN" w:bidi="ar-SA"/>
        </w:rPr>
        <w:t>2</w:t>
      </w:r>
      <w:r>
        <w:rPr>
          <w:rFonts w:hint="default" w:ascii="Times New Roman" w:hAnsi="Times New Roman" w:eastAsia="宋体" w:cs="Times New Roman"/>
          <w:b/>
          <w:bCs/>
          <w:color w:val="auto"/>
          <w:sz w:val="24"/>
          <w:szCs w:val="24"/>
          <w:highlight w:val="none"/>
          <w:lang w:val="en-US" w:eastAsia="zh-CN" w:bidi="ar-SA"/>
        </w:rPr>
        <w:t>、</w:t>
      </w:r>
      <w:r>
        <w:rPr>
          <w:rFonts w:hint="eastAsia" w:ascii="Times New Roman" w:eastAsia="宋体"/>
          <w:b/>
          <w:bCs/>
          <w:sz w:val="24"/>
          <w:szCs w:val="24"/>
          <w:highlight w:val="none"/>
          <w:lang w:val="en-US" w:eastAsia="zh-CN"/>
        </w:rPr>
        <w:t>供应商</w:t>
      </w:r>
      <w:r>
        <w:rPr>
          <w:rFonts w:hint="eastAsia" w:ascii="Times New Roman" w:eastAsia="宋体"/>
          <w:b/>
          <w:bCs/>
          <w:sz w:val="24"/>
          <w:szCs w:val="24"/>
          <w:highlight w:val="none"/>
        </w:rPr>
        <w:t>须详尽真实的在</w:t>
      </w:r>
      <w:r>
        <w:rPr>
          <w:rFonts w:hint="eastAsia" w:ascii="Times New Roman" w:eastAsia="宋体"/>
          <w:b/>
          <w:bCs/>
          <w:color w:val="FF0000"/>
          <w:sz w:val="24"/>
          <w:szCs w:val="24"/>
          <w:highlight w:val="none"/>
        </w:rPr>
        <w:t>《实质性要求响应及偏离表》</w:t>
      </w:r>
      <w:r>
        <w:rPr>
          <w:rFonts w:hint="eastAsia" w:ascii="Times New Roman" w:eastAsia="宋体"/>
          <w:b/>
          <w:bCs/>
          <w:sz w:val="24"/>
          <w:szCs w:val="24"/>
          <w:highlight w:val="none"/>
        </w:rPr>
        <w:t>内</w:t>
      </w:r>
      <w:r>
        <w:rPr>
          <w:rFonts w:hint="eastAsia" w:ascii="Times New Roman" w:eastAsia="宋体"/>
          <w:b/>
          <w:bCs/>
          <w:color w:val="FF0000"/>
          <w:sz w:val="24"/>
          <w:szCs w:val="24"/>
          <w:highlight w:val="none"/>
        </w:rPr>
        <w:t>逐条</w:t>
      </w:r>
      <w:r>
        <w:rPr>
          <w:rFonts w:hint="eastAsia" w:ascii="Times New Roman" w:eastAsia="宋体"/>
          <w:b/>
          <w:bCs/>
          <w:sz w:val="24"/>
          <w:szCs w:val="24"/>
          <w:highlight w:val="none"/>
        </w:rPr>
        <w:t>响应所投产品的</w:t>
      </w:r>
      <w:r>
        <w:rPr>
          <w:rFonts w:hint="eastAsia" w:ascii="Times New Roman" w:eastAsia="宋体"/>
          <w:b/>
          <w:bCs/>
          <w:color w:val="FF0000"/>
          <w:sz w:val="24"/>
          <w:szCs w:val="24"/>
          <w:highlight w:val="none"/>
        </w:rPr>
        <w:t>所有</w:t>
      </w:r>
      <w:r>
        <w:rPr>
          <w:rFonts w:hint="eastAsia" w:ascii="Times New Roman" w:eastAsia="宋体"/>
          <w:b/>
          <w:bCs/>
          <w:sz w:val="24"/>
          <w:szCs w:val="24"/>
          <w:highlight w:val="none"/>
        </w:rPr>
        <w:t>技术参数，且均须在</w:t>
      </w:r>
      <w:r>
        <w:rPr>
          <w:rFonts w:hint="eastAsia" w:ascii="Times New Roman" w:eastAsia="宋体"/>
          <w:b/>
          <w:bCs/>
          <w:color w:val="FF0000"/>
          <w:sz w:val="24"/>
          <w:szCs w:val="24"/>
          <w:highlight w:val="none"/>
        </w:rPr>
        <w:t>《实质性要求响应及偏离表》</w:t>
      </w:r>
      <w:r>
        <w:rPr>
          <w:rFonts w:hint="eastAsia" w:ascii="Times New Roman" w:eastAsia="宋体"/>
          <w:b/>
          <w:bCs/>
          <w:sz w:val="24"/>
          <w:szCs w:val="24"/>
          <w:highlight w:val="none"/>
        </w:rPr>
        <w:t>内详尽真实的列明</w:t>
      </w:r>
      <w:r>
        <w:rPr>
          <w:rFonts w:hint="eastAsia" w:ascii="Times New Roman" w:eastAsia="宋体"/>
          <w:b/>
          <w:bCs/>
          <w:color w:val="FF0000"/>
          <w:sz w:val="24"/>
          <w:szCs w:val="24"/>
          <w:highlight w:val="none"/>
        </w:rPr>
        <w:t>“超出、符合或偏离”</w:t>
      </w:r>
      <w:r>
        <w:rPr>
          <w:rFonts w:hint="eastAsia" w:ascii="Times New Roman" w:eastAsia="宋体"/>
          <w:b/>
          <w:bCs/>
          <w:sz w:val="24"/>
          <w:szCs w:val="24"/>
          <w:highlight w:val="none"/>
        </w:rPr>
        <w:t>情况，否则将视为无响应或无效响应，均按无效投标处理</w:t>
      </w:r>
      <w:r>
        <w:rPr>
          <w:rFonts w:ascii="Times New Roman" w:eastAsia="宋体"/>
          <w:b/>
          <w:bCs/>
          <w:sz w:val="24"/>
          <w:szCs w:val="24"/>
          <w:highlight w:val="none"/>
        </w:rPr>
        <w:t>。</w:t>
      </w:r>
    </w:p>
    <w:p w14:paraId="5AF7878E">
      <w:pPr>
        <w:keepNext w:val="0"/>
        <w:keepLines w:val="0"/>
        <w:pageBreakBefore w:val="0"/>
        <w:widowControl w:val="0"/>
        <w:shd w:val="clear" w:color="auto"/>
        <w:spacing w:line="360" w:lineRule="auto"/>
        <w:ind w:firstLine="482"/>
        <w:rPr>
          <w:rFonts w:hint="default" w:ascii="Times New Roman" w:hAnsi="Times New Roman" w:eastAsia="宋体" w:cs="Times New Roman"/>
          <w:b/>
          <w:bCs/>
          <w:i w:val="0"/>
          <w:iCs w:val="0"/>
          <w:color w:val="auto"/>
          <w:sz w:val="24"/>
          <w:szCs w:val="24"/>
          <w:highlight w:val="none"/>
        </w:rPr>
      </w:pPr>
      <w:bookmarkStart w:id="0" w:name="_GoBack"/>
      <w:bookmarkEnd w:id="0"/>
      <w:r>
        <w:rPr>
          <w:rFonts w:hint="eastAsia" w:cs="Times New Roman"/>
          <w:b/>
          <w:bCs/>
          <w:i w:val="0"/>
          <w:iCs w:val="0"/>
          <w:color w:val="auto"/>
          <w:sz w:val="24"/>
          <w:szCs w:val="24"/>
          <w:highlight w:val="none"/>
          <w:lang w:val="en-US" w:eastAsia="zh-CN"/>
        </w:rPr>
        <w:t>3</w:t>
      </w:r>
      <w:r>
        <w:rPr>
          <w:rFonts w:hint="default" w:ascii="Times New Roman" w:hAnsi="Times New Roman" w:cs="Times New Roman"/>
          <w:b/>
          <w:bCs/>
          <w:i w:val="0"/>
          <w:iCs w:val="0"/>
          <w:color w:val="auto"/>
          <w:sz w:val="24"/>
          <w:szCs w:val="24"/>
          <w:highlight w:val="none"/>
          <w:lang w:val="en-US" w:eastAsia="zh-CN"/>
        </w:rPr>
        <w:t>、</w:t>
      </w:r>
      <w:r>
        <w:rPr>
          <w:rFonts w:hint="eastAsia" w:cs="Times New Roman"/>
          <w:b/>
          <w:bCs/>
          <w:i w:val="0"/>
          <w:iCs w:val="0"/>
          <w:color w:val="auto"/>
          <w:sz w:val="24"/>
          <w:szCs w:val="24"/>
          <w:highlight w:val="none"/>
          <w:lang w:val="en-US" w:eastAsia="zh-CN"/>
        </w:rPr>
        <w:t>供应商</w:t>
      </w:r>
      <w:r>
        <w:rPr>
          <w:rFonts w:hint="default" w:ascii="Times New Roman" w:hAnsi="Times New Roman" w:cs="Times New Roman"/>
          <w:b/>
          <w:bCs/>
          <w:i w:val="0"/>
          <w:iCs w:val="0"/>
          <w:color w:val="auto"/>
          <w:sz w:val="24"/>
          <w:szCs w:val="24"/>
          <w:highlight w:val="none"/>
          <w:lang w:val="en-US" w:eastAsia="zh-CN"/>
        </w:rPr>
        <w:t>须提供所投产品品牌、型号、</w:t>
      </w:r>
      <w:r>
        <w:rPr>
          <w:rFonts w:hint="eastAsia" w:cs="Times New Roman"/>
          <w:b/>
          <w:bCs/>
          <w:i w:val="0"/>
          <w:iCs w:val="0"/>
          <w:color w:val="auto"/>
          <w:sz w:val="24"/>
          <w:szCs w:val="24"/>
          <w:highlight w:val="none"/>
          <w:lang w:val="en-US" w:eastAsia="zh-CN"/>
        </w:rPr>
        <w:t>规格、</w:t>
      </w:r>
      <w:r>
        <w:rPr>
          <w:rFonts w:hint="default" w:ascii="Times New Roman" w:hAnsi="Times New Roman" w:cs="Times New Roman"/>
          <w:b/>
          <w:bCs/>
          <w:i w:val="0"/>
          <w:iCs w:val="0"/>
          <w:color w:val="auto"/>
          <w:sz w:val="24"/>
          <w:szCs w:val="24"/>
          <w:highlight w:val="none"/>
          <w:lang w:val="en-US" w:eastAsia="zh-CN"/>
        </w:rPr>
        <w:t>产地</w:t>
      </w:r>
      <w:r>
        <w:rPr>
          <w:rFonts w:hint="eastAsia" w:cs="Times New Roman"/>
          <w:b/>
          <w:bCs/>
          <w:i w:val="0"/>
          <w:iCs w:val="0"/>
          <w:color w:val="auto"/>
          <w:sz w:val="24"/>
          <w:szCs w:val="24"/>
          <w:highlight w:val="none"/>
          <w:lang w:val="en-US" w:eastAsia="zh-CN"/>
        </w:rPr>
        <w:t>等</w:t>
      </w:r>
      <w:r>
        <w:rPr>
          <w:rFonts w:hint="default" w:ascii="Times New Roman" w:hAnsi="Times New Roman" w:cs="Times New Roman"/>
          <w:b/>
          <w:bCs/>
          <w:i w:val="0"/>
          <w:iCs w:val="0"/>
          <w:color w:val="auto"/>
          <w:sz w:val="24"/>
          <w:szCs w:val="24"/>
          <w:highlight w:val="none"/>
          <w:lang w:val="en-US" w:eastAsia="zh-CN"/>
        </w:rPr>
        <w:t>，须按照</w:t>
      </w:r>
      <w:r>
        <w:rPr>
          <w:rFonts w:hint="eastAsia" w:cs="Times New Roman"/>
          <w:b/>
          <w:bCs/>
          <w:i w:val="0"/>
          <w:iCs w:val="0"/>
          <w:color w:val="auto"/>
          <w:sz w:val="24"/>
          <w:szCs w:val="24"/>
          <w:highlight w:val="none"/>
          <w:lang w:val="en-US" w:eastAsia="zh-CN"/>
        </w:rPr>
        <w:t>竞争性谈判文件</w:t>
      </w:r>
      <w:r>
        <w:rPr>
          <w:rFonts w:hint="default" w:ascii="Times New Roman" w:hAnsi="Times New Roman" w:cs="Times New Roman"/>
          <w:b/>
          <w:bCs/>
          <w:i w:val="0"/>
          <w:iCs w:val="0"/>
          <w:color w:val="auto"/>
          <w:sz w:val="24"/>
          <w:szCs w:val="24"/>
          <w:highlight w:val="none"/>
          <w:lang w:val="en-US" w:eastAsia="zh-CN"/>
        </w:rPr>
        <w:t>中</w:t>
      </w:r>
      <w:r>
        <w:rPr>
          <w:rFonts w:hint="eastAsia" w:cs="Times New Roman"/>
          <w:b/>
          <w:bCs/>
          <w:i w:val="0"/>
          <w:iCs w:val="0"/>
          <w:color w:val="auto"/>
          <w:sz w:val="24"/>
          <w:szCs w:val="24"/>
          <w:highlight w:val="none"/>
          <w:lang w:val="en-US" w:eastAsia="zh-CN"/>
        </w:rPr>
        <w:t>响应文件</w:t>
      </w:r>
      <w:r>
        <w:rPr>
          <w:rFonts w:hint="default" w:ascii="Times New Roman" w:hAnsi="Times New Roman" w:cs="Times New Roman"/>
          <w:b/>
          <w:bCs/>
          <w:i w:val="0"/>
          <w:iCs w:val="0"/>
          <w:color w:val="auto"/>
          <w:sz w:val="24"/>
          <w:szCs w:val="24"/>
          <w:highlight w:val="none"/>
          <w:lang w:val="en-US" w:eastAsia="zh-CN"/>
        </w:rPr>
        <w:t>格式要求填写完整。在</w:t>
      </w:r>
      <w:r>
        <w:rPr>
          <w:rFonts w:hint="eastAsia" w:cs="Times New Roman"/>
          <w:b/>
          <w:bCs/>
          <w:i w:val="0"/>
          <w:iCs w:val="0"/>
          <w:color w:val="auto"/>
          <w:sz w:val="24"/>
          <w:szCs w:val="24"/>
          <w:highlight w:val="none"/>
          <w:lang w:val="en-US" w:eastAsia="zh-CN"/>
        </w:rPr>
        <w:t>响应文件</w:t>
      </w:r>
      <w:r>
        <w:rPr>
          <w:rFonts w:hint="default" w:ascii="Times New Roman" w:hAnsi="Times New Roman" w:cs="Times New Roman"/>
          <w:b/>
          <w:bCs/>
          <w:i w:val="0"/>
          <w:iCs w:val="0"/>
          <w:color w:val="auto"/>
          <w:sz w:val="24"/>
          <w:szCs w:val="24"/>
          <w:highlight w:val="none"/>
          <w:lang w:val="en-US" w:eastAsia="zh-CN"/>
        </w:rPr>
        <w:t>中必须标明产品的品牌、型号</w:t>
      </w:r>
      <w:r>
        <w:rPr>
          <w:rFonts w:hint="eastAsia" w:cs="Times New Roman"/>
          <w:b/>
          <w:bCs/>
          <w:i w:val="0"/>
          <w:iCs w:val="0"/>
          <w:color w:val="auto"/>
          <w:sz w:val="24"/>
          <w:szCs w:val="24"/>
          <w:highlight w:val="none"/>
          <w:lang w:val="en-US" w:eastAsia="zh-CN"/>
        </w:rPr>
        <w:t>、规格</w:t>
      </w:r>
      <w:r>
        <w:rPr>
          <w:rFonts w:hint="default" w:ascii="Times New Roman" w:hAnsi="Times New Roman" w:cs="Times New Roman"/>
          <w:b/>
          <w:bCs/>
          <w:i w:val="0"/>
          <w:iCs w:val="0"/>
          <w:color w:val="auto"/>
          <w:sz w:val="24"/>
          <w:szCs w:val="24"/>
          <w:highlight w:val="none"/>
          <w:lang w:val="en-US" w:eastAsia="zh-CN"/>
        </w:rPr>
        <w:t>，否则作无效投标处理</w:t>
      </w:r>
      <w:r>
        <w:rPr>
          <w:rFonts w:hint="default" w:ascii="Times New Roman" w:hAnsi="Times New Roman" w:eastAsia="宋体" w:cs="Times New Roman"/>
          <w:b/>
          <w:bCs/>
          <w:i w:val="0"/>
          <w:iCs w:val="0"/>
          <w:color w:val="auto"/>
          <w:sz w:val="24"/>
          <w:szCs w:val="24"/>
          <w:highlight w:val="none"/>
        </w:rPr>
        <w:t>。</w:t>
      </w:r>
    </w:p>
    <w:p w14:paraId="7B7B7081">
      <w:pPr>
        <w:pStyle w:val="11"/>
        <w:keepNext w:val="0"/>
        <w:keepLines w:val="0"/>
        <w:pageBreakBefore w:val="0"/>
        <w:widowControl w:val="0"/>
        <w:shd w:val="clear" w:color="auto"/>
        <w:spacing w:line="360" w:lineRule="auto"/>
        <w:ind w:firstLine="470"/>
        <w:rPr>
          <w:rFonts w:hint="default" w:ascii="Times New Roman" w:hAnsi="Times New Roman" w:eastAsia="宋体" w:cs="Times New Roman"/>
          <w:b/>
          <w:bCs/>
          <w:i w:val="0"/>
          <w:iCs w:val="0"/>
          <w:color w:val="auto"/>
          <w:sz w:val="24"/>
          <w:szCs w:val="24"/>
          <w:highlight w:val="none"/>
          <w:lang w:val="en-US" w:eastAsia="zh-CN" w:bidi="ar-SA"/>
        </w:rPr>
      </w:pPr>
      <w:r>
        <w:rPr>
          <w:rFonts w:hint="default" w:ascii="Times New Roman" w:hAnsi="Times New Roman" w:eastAsia="宋体" w:cs="Times New Roman"/>
          <w:b/>
          <w:bCs/>
          <w:i w:val="0"/>
          <w:iCs w:val="0"/>
          <w:color w:val="auto"/>
          <w:sz w:val="24"/>
          <w:szCs w:val="24"/>
          <w:highlight w:val="none"/>
          <w:lang w:val="en-US" w:eastAsia="zh-CN" w:bidi="ar-SA"/>
        </w:rPr>
        <w:t>（二）采购清单及技术参数</w:t>
      </w:r>
    </w:p>
    <w:tbl>
      <w:tblPr>
        <w:tblStyle w:val="3"/>
        <w:tblW w:w="94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03"/>
        <w:gridCol w:w="2760"/>
        <w:gridCol w:w="2458"/>
        <w:gridCol w:w="1560"/>
        <w:gridCol w:w="1429"/>
      </w:tblGrid>
      <w:tr w14:paraId="6C8D0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3" w:type="dxa"/>
            <w:noWrap w:val="0"/>
            <w:vAlign w:val="center"/>
          </w:tcPr>
          <w:p w14:paraId="1A80B2E6">
            <w:pPr>
              <w:pStyle w:val="12"/>
              <w:jc w:val="center"/>
              <w:rPr>
                <w:rStyle w:val="6"/>
                <w:rFonts w:hint="eastAsia" w:ascii="宋体" w:hAnsi="宋体" w:eastAsia="宋体" w:cs="宋体"/>
                <w:b/>
                <w:color w:val="000000"/>
                <w:sz w:val="24"/>
                <w:szCs w:val="24"/>
                <w:highlight w:val="none"/>
              </w:rPr>
            </w:pPr>
            <w:r>
              <w:rPr>
                <w:rStyle w:val="6"/>
                <w:rFonts w:hint="eastAsia" w:ascii="宋体" w:hAnsi="宋体" w:eastAsia="宋体" w:cs="宋体"/>
                <w:b/>
                <w:color w:val="000000"/>
                <w:sz w:val="24"/>
                <w:szCs w:val="24"/>
                <w:highlight w:val="none"/>
              </w:rPr>
              <w:t>序号</w:t>
            </w:r>
          </w:p>
        </w:tc>
        <w:tc>
          <w:tcPr>
            <w:tcW w:w="2760" w:type="dxa"/>
            <w:noWrap w:val="0"/>
            <w:vAlign w:val="center"/>
          </w:tcPr>
          <w:p w14:paraId="3F882FED">
            <w:pPr>
              <w:pStyle w:val="12"/>
              <w:jc w:val="center"/>
              <w:rPr>
                <w:rStyle w:val="6"/>
                <w:rFonts w:hint="eastAsia" w:ascii="宋体" w:hAnsi="宋体" w:eastAsia="宋体" w:cs="宋体"/>
                <w:b/>
                <w:color w:val="000000"/>
                <w:sz w:val="24"/>
                <w:szCs w:val="24"/>
                <w:highlight w:val="none"/>
              </w:rPr>
            </w:pPr>
            <w:r>
              <w:rPr>
                <w:rStyle w:val="6"/>
                <w:rFonts w:hint="eastAsia" w:ascii="宋体" w:hAnsi="宋体" w:eastAsia="宋体" w:cs="宋体"/>
                <w:b/>
                <w:color w:val="000000"/>
                <w:sz w:val="24"/>
                <w:szCs w:val="24"/>
                <w:highlight w:val="none"/>
              </w:rPr>
              <w:t>货物品名</w:t>
            </w:r>
          </w:p>
        </w:tc>
        <w:tc>
          <w:tcPr>
            <w:tcW w:w="2458" w:type="dxa"/>
            <w:noWrap w:val="0"/>
            <w:vAlign w:val="center"/>
          </w:tcPr>
          <w:p w14:paraId="51BB317A">
            <w:pPr>
              <w:pStyle w:val="12"/>
              <w:ind w:firstLine="723" w:firstLineChars="300"/>
              <w:jc w:val="both"/>
              <w:rPr>
                <w:rStyle w:val="6"/>
                <w:rFonts w:hint="eastAsia" w:ascii="宋体" w:hAnsi="宋体" w:eastAsia="宋体" w:cs="宋体"/>
                <w:b/>
                <w:color w:val="000000"/>
                <w:sz w:val="24"/>
                <w:szCs w:val="24"/>
                <w:highlight w:val="none"/>
              </w:rPr>
            </w:pPr>
            <w:r>
              <w:rPr>
                <w:rStyle w:val="6"/>
                <w:rFonts w:hint="eastAsia" w:ascii="宋体" w:hAnsi="宋体" w:cs="宋体"/>
                <w:b/>
                <w:color w:val="000000"/>
                <w:sz w:val="24"/>
                <w:szCs w:val="24"/>
                <w:highlight w:val="none"/>
                <w:lang w:val="en-US" w:eastAsia="zh-CN"/>
              </w:rPr>
              <w:t>规格</w:t>
            </w:r>
            <w:r>
              <w:rPr>
                <w:rStyle w:val="6"/>
                <w:rFonts w:hint="eastAsia" w:ascii="宋体" w:hAnsi="宋体" w:eastAsia="宋体" w:cs="宋体"/>
                <w:b/>
                <w:color w:val="000000"/>
                <w:sz w:val="24"/>
                <w:szCs w:val="24"/>
                <w:highlight w:val="none"/>
              </w:rPr>
              <w:t>要求</w:t>
            </w:r>
          </w:p>
        </w:tc>
        <w:tc>
          <w:tcPr>
            <w:tcW w:w="1560" w:type="dxa"/>
            <w:noWrap w:val="0"/>
            <w:vAlign w:val="center"/>
          </w:tcPr>
          <w:p w14:paraId="661189C2">
            <w:pPr>
              <w:pStyle w:val="12"/>
              <w:jc w:val="center"/>
              <w:rPr>
                <w:rStyle w:val="6"/>
                <w:rFonts w:hint="eastAsia" w:ascii="宋体" w:hAnsi="宋体" w:eastAsia="宋体" w:cs="宋体"/>
                <w:b/>
                <w:color w:val="000000"/>
                <w:sz w:val="24"/>
                <w:szCs w:val="24"/>
                <w:highlight w:val="none"/>
              </w:rPr>
            </w:pPr>
            <w:r>
              <w:rPr>
                <w:rStyle w:val="6"/>
                <w:rFonts w:hint="eastAsia" w:ascii="宋体" w:hAnsi="宋体" w:eastAsia="宋体" w:cs="宋体"/>
                <w:b/>
                <w:color w:val="000000"/>
                <w:sz w:val="24"/>
                <w:szCs w:val="24"/>
                <w:highlight w:val="none"/>
              </w:rPr>
              <w:t>最高单价限价</w:t>
            </w:r>
          </w:p>
        </w:tc>
        <w:tc>
          <w:tcPr>
            <w:tcW w:w="1429" w:type="dxa"/>
            <w:noWrap w:val="0"/>
            <w:vAlign w:val="center"/>
          </w:tcPr>
          <w:p w14:paraId="225AFF7F">
            <w:pPr>
              <w:pStyle w:val="12"/>
              <w:jc w:val="center"/>
              <w:rPr>
                <w:rStyle w:val="6"/>
                <w:rFonts w:hint="eastAsia" w:ascii="宋体" w:hAnsi="宋体" w:eastAsia="宋体" w:cs="宋体"/>
                <w:b/>
                <w:color w:val="000000"/>
                <w:sz w:val="24"/>
                <w:szCs w:val="24"/>
                <w:highlight w:val="none"/>
              </w:rPr>
            </w:pPr>
            <w:r>
              <w:rPr>
                <w:rStyle w:val="6"/>
                <w:rFonts w:hint="eastAsia" w:ascii="宋体" w:hAnsi="宋体" w:eastAsia="宋体" w:cs="宋体"/>
                <w:b/>
                <w:color w:val="000000"/>
                <w:sz w:val="24"/>
                <w:szCs w:val="24"/>
                <w:highlight w:val="none"/>
              </w:rPr>
              <w:t>预算总价</w:t>
            </w:r>
          </w:p>
          <w:p w14:paraId="3209B9B2">
            <w:pPr>
              <w:pStyle w:val="12"/>
              <w:jc w:val="center"/>
              <w:rPr>
                <w:rStyle w:val="6"/>
                <w:rFonts w:hint="eastAsia" w:ascii="宋体" w:hAnsi="宋体" w:eastAsia="宋体" w:cs="宋体"/>
                <w:b/>
                <w:color w:val="000000"/>
                <w:sz w:val="24"/>
                <w:szCs w:val="24"/>
                <w:highlight w:val="none"/>
              </w:rPr>
            </w:pPr>
            <w:r>
              <w:rPr>
                <w:rStyle w:val="6"/>
                <w:rFonts w:hint="eastAsia" w:ascii="宋体" w:hAnsi="宋体" w:eastAsia="宋体" w:cs="宋体"/>
                <w:b/>
                <w:color w:val="000000"/>
                <w:sz w:val="24"/>
                <w:szCs w:val="24"/>
                <w:highlight w:val="none"/>
              </w:rPr>
              <w:t>（万元）</w:t>
            </w:r>
          </w:p>
        </w:tc>
      </w:tr>
      <w:tr w14:paraId="5C43A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jc w:val="center"/>
        </w:trPr>
        <w:tc>
          <w:tcPr>
            <w:tcW w:w="1203" w:type="dxa"/>
            <w:noWrap w:val="0"/>
            <w:vAlign w:val="center"/>
          </w:tcPr>
          <w:p w14:paraId="00519512">
            <w:pPr>
              <w:pStyle w:val="12"/>
              <w:jc w:val="center"/>
              <w:rPr>
                <w:rStyle w:val="6"/>
                <w:rFonts w:hint="eastAsia" w:ascii="宋体" w:hAnsi="宋体" w:eastAsia="宋体" w:cs="宋体"/>
                <w:color w:val="000000"/>
                <w:sz w:val="21"/>
                <w:szCs w:val="21"/>
                <w:highlight w:val="none"/>
                <w:lang w:val="en-US" w:eastAsia="zh-CN"/>
              </w:rPr>
            </w:pPr>
            <w:r>
              <w:rPr>
                <w:rStyle w:val="6"/>
                <w:rFonts w:hint="eastAsia" w:ascii="宋体" w:hAnsi="宋体" w:cs="宋体"/>
                <w:color w:val="000000"/>
                <w:sz w:val="21"/>
                <w:szCs w:val="21"/>
                <w:highlight w:val="none"/>
                <w:lang w:eastAsia="zh-CN"/>
              </w:rPr>
              <w:t>采购</w:t>
            </w:r>
            <w:r>
              <w:rPr>
                <w:rStyle w:val="6"/>
                <w:rFonts w:hint="eastAsia" w:ascii="宋体" w:hAnsi="宋体" w:eastAsia="宋体" w:cs="宋体"/>
                <w:color w:val="000000"/>
                <w:sz w:val="21"/>
                <w:szCs w:val="21"/>
                <w:highlight w:val="none"/>
                <w:lang w:eastAsia="zh-CN"/>
              </w:rPr>
              <w:t>包</w:t>
            </w:r>
            <w:r>
              <w:rPr>
                <w:rStyle w:val="6"/>
                <w:rFonts w:hint="eastAsia" w:ascii="宋体" w:hAnsi="宋体" w:eastAsia="宋体" w:cs="宋体"/>
                <w:color w:val="000000"/>
                <w:sz w:val="21"/>
                <w:szCs w:val="21"/>
                <w:highlight w:val="none"/>
                <w:lang w:val="en-US" w:eastAsia="zh-CN"/>
              </w:rPr>
              <w:t>1</w:t>
            </w:r>
          </w:p>
        </w:tc>
        <w:tc>
          <w:tcPr>
            <w:tcW w:w="2760" w:type="dxa"/>
            <w:noWrap w:val="0"/>
            <w:vAlign w:val="center"/>
          </w:tcPr>
          <w:p w14:paraId="34BD4200">
            <w:pPr>
              <w:keepNext w:val="0"/>
              <w:keepLines w:val="0"/>
              <w:widowControl/>
              <w:suppressLineNumbers w:val="0"/>
              <w:jc w:val="center"/>
              <w:rPr>
                <w:rStyle w:val="6"/>
                <w:rFonts w:hint="eastAsia" w:ascii="宋体" w:hAnsi="宋体" w:eastAsia="宋体" w:cs="宋体"/>
                <w:bCs/>
                <w:color w:val="000000"/>
                <w:sz w:val="21"/>
                <w:szCs w:val="21"/>
                <w:highlight w:val="none"/>
              </w:rPr>
            </w:pPr>
            <w:r>
              <w:rPr>
                <w:rFonts w:hint="default" w:ascii="Times New Roman" w:hAnsi="Times New Roman" w:cs="Times New Roman"/>
                <w:color w:val="auto"/>
                <w:sz w:val="24"/>
                <w:highlight w:val="none"/>
                <w:lang w:val="en-US" w:eastAsia="zh-CN"/>
              </w:rPr>
              <w:t>30%稻瘟·戊唑醇，其中稻瘟酰胺20%，戊唑醇10%</w:t>
            </w:r>
            <w:r>
              <w:rPr>
                <w:rFonts w:hint="eastAsia" w:cs="Times New Roman"/>
                <w:color w:val="auto"/>
                <w:sz w:val="24"/>
                <w:highlight w:val="none"/>
                <w:lang w:val="en-US" w:eastAsia="zh-CN"/>
              </w:rPr>
              <w:t xml:space="preserve"> </w:t>
            </w:r>
            <w:r>
              <w:rPr>
                <w:rFonts w:hint="default" w:ascii="Times New Roman" w:hAnsi="Times New Roman" w:cs="Times New Roman"/>
                <w:color w:val="auto"/>
                <w:sz w:val="24"/>
                <w:highlight w:val="none"/>
                <w:lang w:val="en-US" w:eastAsia="zh-CN"/>
              </w:rPr>
              <w:t>。</w:t>
            </w:r>
          </w:p>
        </w:tc>
        <w:tc>
          <w:tcPr>
            <w:tcW w:w="2458" w:type="dxa"/>
            <w:noWrap w:val="0"/>
            <w:vAlign w:val="center"/>
          </w:tcPr>
          <w:p w14:paraId="7B27C097">
            <w:pPr>
              <w:keepNext w:val="0"/>
              <w:keepLines w:val="0"/>
              <w:widowControl/>
              <w:suppressLineNumbers w:val="0"/>
              <w:jc w:val="center"/>
              <w:rPr>
                <w:rStyle w:val="6"/>
                <w:rFonts w:hint="eastAsia" w:ascii="宋体" w:hAnsi="宋体" w:eastAsia="宋体" w:cs="宋体"/>
                <w:bCs/>
                <w:color w:val="000000"/>
                <w:sz w:val="21"/>
                <w:szCs w:val="21"/>
                <w:highlight w:val="none"/>
                <w:lang w:val="en-US" w:eastAsia="zh-CN"/>
              </w:rPr>
            </w:pPr>
            <w:r>
              <w:rPr>
                <w:rFonts w:hint="default" w:ascii="Times New Roman" w:hAnsi="Times New Roman" w:cs="Times New Roman"/>
                <w:color w:val="auto"/>
                <w:sz w:val="24"/>
                <w:highlight w:val="none"/>
                <w:lang w:val="en-US" w:eastAsia="zh-CN"/>
              </w:rPr>
              <w:t>40克/瓶、1000克/瓶</w:t>
            </w:r>
            <w:r>
              <w:rPr>
                <w:rFonts w:hint="eastAsia" w:cs="Times New Roman"/>
                <w:i w:val="0"/>
                <w:color w:val="auto"/>
                <w:sz w:val="24"/>
                <w:szCs w:val="24"/>
                <w:highlight w:val="none"/>
                <w:u w:val="none"/>
                <w:lang w:val="en-US" w:eastAsia="zh-CN" w:bidi="ar"/>
              </w:rPr>
              <w:t>，根据采购人需求提供。</w:t>
            </w:r>
          </w:p>
        </w:tc>
        <w:tc>
          <w:tcPr>
            <w:tcW w:w="1560" w:type="dxa"/>
            <w:noWrap w:val="0"/>
            <w:vAlign w:val="center"/>
          </w:tcPr>
          <w:p w14:paraId="137307ED">
            <w:pPr>
              <w:keepNext w:val="0"/>
              <w:keepLines w:val="0"/>
              <w:widowControl/>
              <w:suppressLineNumbers w:val="0"/>
              <w:jc w:val="center"/>
              <w:rPr>
                <w:rStyle w:val="6"/>
                <w:rFonts w:hint="eastAsia" w:ascii="宋体" w:hAnsi="宋体" w:eastAsia="宋体" w:cs="宋体"/>
                <w:bCs/>
                <w:color w:val="000000"/>
                <w:sz w:val="21"/>
                <w:szCs w:val="21"/>
                <w:highlight w:val="none"/>
                <w:lang w:val="en-US" w:eastAsia="zh-CN"/>
              </w:rPr>
            </w:pPr>
            <w:r>
              <w:rPr>
                <w:rFonts w:hint="eastAsia" w:ascii="宋体" w:hAnsi="宋体" w:cs="宋体"/>
                <w:i w:val="0"/>
                <w:iCs w:val="0"/>
                <w:color w:val="000000"/>
                <w:sz w:val="21"/>
                <w:szCs w:val="21"/>
                <w:highlight w:val="none"/>
                <w:u w:val="none"/>
                <w:lang w:val="en-US" w:eastAsia="zh-CN" w:bidi="ar"/>
              </w:rPr>
              <w:t>13</w:t>
            </w:r>
            <w:r>
              <w:rPr>
                <w:rFonts w:hint="eastAsia" w:ascii="宋体" w:hAnsi="宋体" w:eastAsia="宋体" w:cs="宋体"/>
                <w:i w:val="0"/>
                <w:iCs w:val="0"/>
                <w:color w:val="000000"/>
                <w:sz w:val="21"/>
                <w:szCs w:val="21"/>
                <w:highlight w:val="none"/>
                <w:u w:val="none"/>
                <w:lang w:val="en-US" w:eastAsia="zh-CN" w:bidi="ar"/>
              </w:rPr>
              <w:t>万</w:t>
            </w:r>
            <w:r>
              <w:rPr>
                <w:rFonts w:hint="eastAsia" w:ascii="宋体" w:hAnsi="宋体" w:cs="宋体"/>
                <w:i w:val="0"/>
                <w:iCs w:val="0"/>
                <w:color w:val="000000"/>
                <w:sz w:val="21"/>
                <w:szCs w:val="21"/>
                <w:highlight w:val="none"/>
                <w:u w:val="none"/>
                <w:lang w:val="en-US" w:eastAsia="zh-CN" w:bidi="ar"/>
              </w:rPr>
              <w:t>元</w:t>
            </w:r>
            <w:r>
              <w:rPr>
                <w:rFonts w:hint="eastAsia" w:ascii="宋体" w:hAnsi="宋体" w:eastAsia="宋体" w:cs="宋体"/>
                <w:i w:val="0"/>
                <w:iCs w:val="0"/>
                <w:color w:val="000000"/>
                <w:sz w:val="21"/>
                <w:szCs w:val="21"/>
                <w:highlight w:val="none"/>
                <w:u w:val="none"/>
                <w:lang w:val="en-US" w:eastAsia="zh-CN" w:bidi="ar"/>
              </w:rPr>
              <w:t>/吨</w:t>
            </w:r>
          </w:p>
        </w:tc>
        <w:tc>
          <w:tcPr>
            <w:tcW w:w="1429" w:type="dxa"/>
            <w:noWrap w:val="0"/>
            <w:vAlign w:val="center"/>
          </w:tcPr>
          <w:p w14:paraId="5A183ADA">
            <w:pPr>
              <w:keepNext w:val="0"/>
              <w:keepLines w:val="0"/>
              <w:widowControl/>
              <w:suppressLineNumbers w:val="0"/>
              <w:jc w:val="center"/>
              <w:rPr>
                <w:rStyle w:val="6"/>
                <w:rFonts w:hint="default" w:ascii="宋体" w:hAnsi="宋体" w:eastAsia="宋体" w:cs="宋体"/>
                <w:bCs/>
                <w:color w:val="000000"/>
                <w:sz w:val="21"/>
                <w:szCs w:val="21"/>
                <w:highlight w:val="none"/>
                <w:lang w:val="en-US" w:eastAsia="zh-CN"/>
              </w:rPr>
            </w:pPr>
            <w:r>
              <w:rPr>
                <w:rStyle w:val="6"/>
                <w:rFonts w:hint="eastAsia" w:ascii="宋体" w:hAnsi="宋体" w:cs="宋体"/>
                <w:bCs/>
                <w:color w:val="000000"/>
                <w:sz w:val="21"/>
                <w:szCs w:val="21"/>
                <w:highlight w:val="none"/>
                <w:lang w:val="en-US" w:eastAsia="zh-CN"/>
              </w:rPr>
              <w:t>30</w:t>
            </w:r>
          </w:p>
        </w:tc>
      </w:tr>
      <w:tr w14:paraId="3B959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1203" w:type="dxa"/>
            <w:noWrap w:val="0"/>
            <w:vAlign w:val="center"/>
          </w:tcPr>
          <w:p w14:paraId="3A1F4E91">
            <w:pPr>
              <w:pStyle w:val="12"/>
              <w:jc w:val="center"/>
              <w:rPr>
                <w:rStyle w:val="6"/>
                <w:rFonts w:hint="eastAsia" w:ascii="宋体" w:hAnsi="宋体" w:eastAsia="宋体" w:cs="宋体"/>
                <w:color w:val="000000"/>
                <w:sz w:val="21"/>
                <w:szCs w:val="21"/>
                <w:highlight w:val="none"/>
                <w:lang w:val="en-US" w:eastAsia="zh-CN"/>
              </w:rPr>
            </w:pPr>
            <w:r>
              <w:rPr>
                <w:rStyle w:val="6"/>
                <w:rFonts w:hint="eastAsia" w:ascii="宋体" w:hAnsi="宋体" w:cs="宋体"/>
                <w:color w:val="000000"/>
                <w:sz w:val="21"/>
                <w:szCs w:val="21"/>
                <w:highlight w:val="none"/>
                <w:lang w:eastAsia="zh-CN"/>
              </w:rPr>
              <w:t>采购</w:t>
            </w:r>
            <w:r>
              <w:rPr>
                <w:rStyle w:val="6"/>
                <w:rFonts w:hint="eastAsia" w:ascii="宋体" w:hAnsi="宋体" w:eastAsia="宋体" w:cs="宋体"/>
                <w:color w:val="000000"/>
                <w:sz w:val="21"/>
                <w:szCs w:val="21"/>
                <w:highlight w:val="none"/>
                <w:lang w:eastAsia="zh-CN"/>
              </w:rPr>
              <w:t>包</w:t>
            </w:r>
            <w:r>
              <w:rPr>
                <w:rStyle w:val="6"/>
                <w:rFonts w:hint="eastAsia" w:ascii="宋体" w:hAnsi="宋体" w:eastAsia="宋体" w:cs="宋体"/>
                <w:color w:val="000000"/>
                <w:sz w:val="21"/>
                <w:szCs w:val="21"/>
                <w:highlight w:val="none"/>
                <w:lang w:val="en-US" w:eastAsia="zh-CN"/>
              </w:rPr>
              <w:t>2</w:t>
            </w:r>
          </w:p>
        </w:tc>
        <w:tc>
          <w:tcPr>
            <w:tcW w:w="2760" w:type="dxa"/>
            <w:noWrap w:val="0"/>
            <w:vAlign w:val="center"/>
          </w:tcPr>
          <w:p w14:paraId="35B3343C">
            <w:pPr>
              <w:keepNext w:val="0"/>
              <w:keepLines w:val="0"/>
              <w:widowControl/>
              <w:suppressLineNumbers w:val="0"/>
              <w:jc w:val="center"/>
              <w:rPr>
                <w:rStyle w:val="6"/>
                <w:rFonts w:hint="eastAsia" w:ascii="宋体" w:hAnsi="宋体" w:eastAsia="宋体" w:cs="宋体"/>
                <w:bCs/>
                <w:color w:val="000000"/>
                <w:sz w:val="21"/>
                <w:szCs w:val="21"/>
                <w:highlight w:val="none"/>
                <w:lang w:val="en-US" w:eastAsia="zh-CN"/>
              </w:rPr>
            </w:pPr>
            <w:r>
              <w:rPr>
                <w:rFonts w:hint="default" w:ascii="Times New Roman" w:hAnsi="Times New Roman" w:eastAsia="宋体" w:cs="Times New Roman"/>
                <w:i w:val="0"/>
                <w:iCs w:val="0"/>
                <w:color w:val="000000"/>
                <w:sz w:val="24"/>
                <w:szCs w:val="24"/>
                <w:highlight w:val="none"/>
                <w:u w:val="none"/>
                <w:lang w:val="en-US" w:eastAsia="zh-CN" w:bidi="ar"/>
              </w:rPr>
              <w:t>30%吡蚜·噻虫胺，其中吡蚜酮25%，噻虫胺5%</w:t>
            </w:r>
            <w:r>
              <w:rPr>
                <w:rFonts w:hint="eastAsia" w:cs="Times New Roman"/>
                <w:i w:val="0"/>
                <w:iCs w:val="0"/>
                <w:color w:val="000000"/>
                <w:sz w:val="24"/>
                <w:szCs w:val="24"/>
                <w:highlight w:val="none"/>
                <w:u w:val="none"/>
                <w:lang w:val="en-US" w:eastAsia="zh-CN" w:bidi="ar"/>
              </w:rPr>
              <w:t xml:space="preserve"> </w:t>
            </w:r>
            <w:r>
              <w:rPr>
                <w:rFonts w:hint="default" w:ascii="Times New Roman" w:hAnsi="Times New Roman" w:eastAsia="宋体" w:cs="Times New Roman"/>
                <w:i w:val="0"/>
                <w:iCs w:val="0"/>
                <w:color w:val="000000"/>
                <w:sz w:val="24"/>
                <w:szCs w:val="24"/>
                <w:highlight w:val="none"/>
                <w:u w:val="none"/>
                <w:lang w:val="en-US" w:eastAsia="zh-CN" w:bidi="ar"/>
              </w:rPr>
              <w:t>。</w:t>
            </w:r>
          </w:p>
        </w:tc>
        <w:tc>
          <w:tcPr>
            <w:tcW w:w="2458" w:type="dxa"/>
            <w:noWrap w:val="0"/>
            <w:vAlign w:val="center"/>
          </w:tcPr>
          <w:p w14:paraId="2620E981">
            <w:pPr>
              <w:keepNext w:val="0"/>
              <w:keepLines w:val="0"/>
              <w:widowControl/>
              <w:suppressLineNumbers w:val="0"/>
              <w:jc w:val="center"/>
              <w:rPr>
                <w:rFonts w:hint="default" w:ascii="宋体" w:hAnsi="宋体" w:eastAsia="宋体" w:cs="宋体"/>
                <w:bCs/>
                <w:color w:val="000000"/>
                <w:sz w:val="21"/>
                <w:szCs w:val="21"/>
                <w:highlight w:val="none"/>
                <w:lang w:val="en-US" w:eastAsia="zh-CN" w:bidi="ar-SA"/>
              </w:rPr>
            </w:pPr>
            <w:r>
              <w:rPr>
                <w:rFonts w:hint="default" w:ascii="Times New Roman" w:hAnsi="Times New Roman" w:eastAsia="宋体" w:cs="Times New Roman"/>
                <w:bCs/>
                <w:color w:val="000000"/>
                <w:sz w:val="24"/>
                <w:szCs w:val="24"/>
                <w:highlight w:val="none"/>
                <w:lang w:val="en-US" w:eastAsia="zh-CN" w:bidi="ar-SA"/>
              </w:rPr>
              <w:t>20克/瓶、</w:t>
            </w:r>
            <w:r>
              <w:rPr>
                <w:rFonts w:hint="eastAsia" w:cs="Times New Roman"/>
                <w:bCs/>
                <w:color w:val="000000"/>
                <w:sz w:val="24"/>
                <w:szCs w:val="24"/>
                <w:highlight w:val="none"/>
                <w:lang w:val="en-US" w:eastAsia="zh-CN" w:bidi="ar-SA"/>
              </w:rPr>
              <w:t>240克/瓶</w:t>
            </w:r>
            <w:r>
              <w:rPr>
                <w:rFonts w:hint="eastAsia" w:cs="Times New Roman"/>
                <w:i w:val="0"/>
                <w:color w:val="auto"/>
                <w:sz w:val="24"/>
                <w:szCs w:val="24"/>
                <w:highlight w:val="none"/>
                <w:u w:val="none"/>
                <w:lang w:val="en-US" w:eastAsia="zh-CN" w:bidi="ar"/>
              </w:rPr>
              <w:t>，根据采购人需求提供。</w:t>
            </w:r>
          </w:p>
        </w:tc>
        <w:tc>
          <w:tcPr>
            <w:tcW w:w="1560" w:type="dxa"/>
            <w:noWrap w:val="0"/>
            <w:vAlign w:val="center"/>
          </w:tcPr>
          <w:p w14:paraId="3F079D15">
            <w:pPr>
              <w:keepNext w:val="0"/>
              <w:keepLines w:val="0"/>
              <w:widowControl/>
              <w:suppressLineNumbers w:val="0"/>
              <w:jc w:val="center"/>
              <w:rPr>
                <w:rStyle w:val="6"/>
                <w:rFonts w:hint="default" w:ascii="宋体" w:hAnsi="宋体" w:eastAsia="宋体" w:cs="宋体"/>
                <w:bCs/>
                <w:color w:val="000000"/>
                <w:sz w:val="21"/>
                <w:szCs w:val="21"/>
                <w:highlight w:val="none"/>
                <w:lang w:val="en-US" w:eastAsia="zh-CN"/>
              </w:rPr>
            </w:pPr>
            <w:r>
              <w:rPr>
                <w:rFonts w:hint="eastAsia" w:ascii="宋体" w:hAnsi="宋体" w:cs="宋体"/>
                <w:i w:val="0"/>
                <w:iCs w:val="0"/>
                <w:color w:val="000000"/>
                <w:sz w:val="21"/>
                <w:szCs w:val="21"/>
                <w:highlight w:val="none"/>
                <w:u w:val="none"/>
                <w:lang w:val="en-US" w:eastAsia="zh-CN" w:bidi="ar"/>
              </w:rPr>
              <w:t>17</w:t>
            </w:r>
            <w:r>
              <w:rPr>
                <w:rFonts w:hint="eastAsia" w:ascii="宋体" w:hAnsi="宋体" w:eastAsia="宋体" w:cs="宋体"/>
                <w:i w:val="0"/>
                <w:iCs w:val="0"/>
                <w:color w:val="000000"/>
                <w:sz w:val="21"/>
                <w:szCs w:val="21"/>
                <w:highlight w:val="none"/>
                <w:u w:val="none"/>
                <w:lang w:val="en-US" w:eastAsia="zh-CN" w:bidi="ar"/>
              </w:rPr>
              <w:t>万</w:t>
            </w:r>
            <w:r>
              <w:rPr>
                <w:rFonts w:hint="eastAsia" w:ascii="宋体" w:hAnsi="宋体" w:cs="宋体"/>
                <w:i w:val="0"/>
                <w:iCs w:val="0"/>
                <w:color w:val="000000"/>
                <w:sz w:val="21"/>
                <w:szCs w:val="21"/>
                <w:highlight w:val="none"/>
                <w:u w:val="none"/>
                <w:lang w:val="en-US" w:eastAsia="zh-CN" w:bidi="ar"/>
              </w:rPr>
              <w:t>元</w:t>
            </w:r>
            <w:r>
              <w:rPr>
                <w:rFonts w:hint="eastAsia" w:ascii="宋体" w:hAnsi="宋体" w:eastAsia="宋体" w:cs="宋体"/>
                <w:i w:val="0"/>
                <w:iCs w:val="0"/>
                <w:color w:val="000000"/>
                <w:sz w:val="21"/>
                <w:szCs w:val="21"/>
                <w:highlight w:val="none"/>
                <w:u w:val="none"/>
                <w:lang w:val="en-US" w:eastAsia="zh-CN" w:bidi="ar"/>
              </w:rPr>
              <w:t>/吨</w:t>
            </w:r>
          </w:p>
        </w:tc>
        <w:tc>
          <w:tcPr>
            <w:tcW w:w="1429" w:type="dxa"/>
            <w:noWrap w:val="0"/>
            <w:vAlign w:val="center"/>
          </w:tcPr>
          <w:p w14:paraId="7126663C">
            <w:pPr>
              <w:keepNext w:val="0"/>
              <w:keepLines w:val="0"/>
              <w:widowControl/>
              <w:suppressLineNumbers w:val="0"/>
              <w:jc w:val="center"/>
              <w:rPr>
                <w:rStyle w:val="6"/>
                <w:rFonts w:hint="default" w:ascii="宋体" w:hAnsi="宋体" w:eastAsia="宋体" w:cs="宋体"/>
                <w:color w:val="000000"/>
                <w:sz w:val="21"/>
                <w:szCs w:val="21"/>
                <w:highlight w:val="none"/>
                <w:lang w:val="en-US" w:eastAsia="zh-CN"/>
              </w:rPr>
            </w:pPr>
            <w:r>
              <w:rPr>
                <w:rStyle w:val="6"/>
                <w:rFonts w:hint="eastAsia" w:ascii="宋体" w:hAnsi="宋体" w:cs="宋体"/>
                <w:color w:val="000000"/>
                <w:sz w:val="21"/>
                <w:szCs w:val="21"/>
                <w:highlight w:val="none"/>
                <w:lang w:val="en-US" w:eastAsia="zh-CN"/>
              </w:rPr>
              <w:t>36</w:t>
            </w:r>
          </w:p>
        </w:tc>
      </w:tr>
      <w:tr w14:paraId="447A5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1203" w:type="dxa"/>
            <w:noWrap w:val="0"/>
            <w:vAlign w:val="center"/>
          </w:tcPr>
          <w:p w14:paraId="79D5950F">
            <w:pPr>
              <w:pStyle w:val="12"/>
              <w:jc w:val="center"/>
              <w:rPr>
                <w:rStyle w:val="6"/>
                <w:rFonts w:hint="default" w:ascii="宋体" w:hAnsi="宋体" w:eastAsia="宋体" w:cs="宋体"/>
                <w:color w:val="000000"/>
                <w:sz w:val="21"/>
                <w:szCs w:val="21"/>
                <w:highlight w:val="none"/>
                <w:lang w:val="en-US" w:eastAsia="zh-CN"/>
              </w:rPr>
            </w:pPr>
            <w:r>
              <w:rPr>
                <w:rStyle w:val="6"/>
                <w:rFonts w:hint="eastAsia" w:ascii="宋体" w:hAnsi="宋体" w:cs="宋体"/>
                <w:color w:val="000000"/>
                <w:sz w:val="21"/>
                <w:szCs w:val="21"/>
                <w:highlight w:val="none"/>
                <w:lang w:eastAsia="zh-CN"/>
              </w:rPr>
              <w:t>采购包</w:t>
            </w:r>
            <w:r>
              <w:rPr>
                <w:rStyle w:val="6"/>
                <w:rFonts w:hint="eastAsia" w:ascii="宋体" w:hAnsi="宋体" w:cs="宋体"/>
                <w:color w:val="000000"/>
                <w:sz w:val="21"/>
                <w:szCs w:val="21"/>
                <w:highlight w:val="none"/>
                <w:lang w:val="en-US" w:eastAsia="zh-CN"/>
              </w:rPr>
              <w:t>3</w:t>
            </w:r>
          </w:p>
        </w:tc>
        <w:tc>
          <w:tcPr>
            <w:tcW w:w="2760" w:type="dxa"/>
            <w:noWrap w:val="0"/>
            <w:vAlign w:val="center"/>
          </w:tcPr>
          <w:p w14:paraId="210DB440">
            <w:pPr>
              <w:keepNext w:val="0"/>
              <w:keepLines w:val="0"/>
              <w:widowControl/>
              <w:suppressLineNumbers w:val="0"/>
              <w:jc w:val="center"/>
              <w:rPr>
                <w:rFonts w:hint="eastAsia" w:ascii="宋体" w:hAnsi="宋体" w:eastAsia="宋体" w:cs="宋体"/>
                <w:i w:val="0"/>
                <w:iCs w:val="0"/>
                <w:color w:val="000000"/>
                <w:sz w:val="21"/>
                <w:szCs w:val="21"/>
                <w:highlight w:val="none"/>
                <w:u w:val="none"/>
                <w:lang w:val="en-US" w:eastAsia="zh-CN" w:bidi="ar"/>
              </w:rPr>
            </w:pPr>
            <w:r>
              <w:rPr>
                <w:rFonts w:hint="default" w:ascii="Times New Roman" w:hAnsi="Times New Roman" w:cs="Times New Roman"/>
                <w:color w:val="auto"/>
                <w:sz w:val="24"/>
                <w:highlight w:val="none"/>
                <w:lang w:val="en-US" w:eastAsia="zh-CN"/>
              </w:rPr>
              <w:t>9.6%甲维·氯虫苯，其中甲氨基阿维菌素2.6%，氯虫苯甲酰胺7%</w:t>
            </w:r>
            <w:r>
              <w:rPr>
                <w:rFonts w:hint="eastAsia"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lang w:val="en-US" w:eastAsia="zh-CN"/>
              </w:rPr>
              <w:t>。</w:t>
            </w:r>
          </w:p>
        </w:tc>
        <w:tc>
          <w:tcPr>
            <w:tcW w:w="2458" w:type="dxa"/>
            <w:noWrap w:val="0"/>
            <w:vAlign w:val="center"/>
          </w:tcPr>
          <w:p w14:paraId="770A88FE">
            <w:pPr>
              <w:rPr>
                <w:rFonts w:hint="eastAsia" w:ascii="宋体" w:hAnsi="宋体" w:eastAsia="宋体" w:cs="宋体"/>
                <w:sz w:val="21"/>
                <w:szCs w:val="21"/>
                <w:highlight w:val="none"/>
                <w:lang w:val="en-US" w:eastAsia="zh-CN"/>
              </w:rPr>
            </w:pPr>
            <w:r>
              <w:rPr>
                <w:rFonts w:hint="default" w:ascii="Times New Roman" w:hAnsi="Times New Roman" w:cs="Times New Roman"/>
                <w:color w:val="auto"/>
                <w:sz w:val="24"/>
                <w:highlight w:val="none"/>
                <w:lang w:val="en-US" w:eastAsia="zh-CN"/>
              </w:rPr>
              <w:t>20克/袋、200克/袋</w:t>
            </w:r>
            <w:r>
              <w:rPr>
                <w:rFonts w:hint="eastAsia" w:ascii="Times New Roman" w:hAnsi="Times New Roman" w:cs="Times New Roman"/>
                <w:color w:val="auto"/>
                <w:sz w:val="24"/>
                <w:highlight w:val="none"/>
                <w:lang w:val="en-US" w:eastAsia="zh-CN"/>
              </w:rPr>
              <w:t>，根据采购人需求提供。</w:t>
            </w:r>
          </w:p>
        </w:tc>
        <w:tc>
          <w:tcPr>
            <w:tcW w:w="1560" w:type="dxa"/>
            <w:noWrap w:val="0"/>
            <w:vAlign w:val="center"/>
          </w:tcPr>
          <w:p w14:paraId="0B761290">
            <w:pPr>
              <w:keepNext w:val="0"/>
              <w:keepLines w:val="0"/>
              <w:widowControl/>
              <w:suppressLineNumbers w:val="0"/>
              <w:jc w:val="center"/>
              <w:rPr>
                <w:rFonts w:hint="default" w:ascii="宋体" w:hAnsi="宋体" w:cs="宋体"/>
                <w:i w:val="0"/>
                <w:iCs w:val="0"/>
                <w:color w:val="000000"/>
                <w:sz w:val="21"/>
                <w:szCs w:val="21"/>
                <w:highlight w:val="none"/>
                <w:u w:val="none"/>
                <w:lang w:val="en-US" w:eastAsia="zh-CN" w:bidi="ar"/>
              </w:rPr>
            </w:pPr>
            <w:r>
              <w:rPr>
                <w:rFonts w:hint="eastAsia" w:ascii="宋体" w:hAnsi="宋体" w:cs="宋体"/>
                <w:i w:val="0"/>
                <w:iCs w:val="0"/>
                <w:color w:val="000000"/>
                <w:sz w:val="21"/>
                <w:szCs w:val="21"/>
                <w:highlight w:val="none"/>
                <w:u w:val="none"/>
                <w:lang w:val="en-US" w:eastAsia="zh-CN" w:bidi="ar"/>
              </w:rPr>
              <w:t>12.5</w:t>
            </w:r>
            <w:r>
              <w:rPr>
                <w:rFonts w:hint="eastAsia" w:ascii="宋体" w:hAnsi="宋体" w:eastAsia="宋体" w:cs="宋体"/>
                <w:i w:val="0"/>
                <w:iCs w:val="0"/>
                <w:color w:val="000000"/>
                <w:sz w:val="21"/>
                <w:szCs w:val="21"/>
                <w:highlight w:val="none"/>
                <w:u w:val="none"/>
                <w:lang w:val="en-US" w:eastAsia="zh-CN" w:bidi="ar"/>
              </w:rPr>
              <w:t>万</w:t>
            </w:r>
            <w:r>
              <w:rPr>
                <w:rFonts w:hint="eastAsia" w:ascii="宋体" w:hAnsi="宋体" w:cs="宋体"/>
                <w:i w:val="0"/>
                <w:iCs w:val="0"/>
                <w:color w:val="000000"/>
                <w:sz w:val="21"/>
                <w:szCs w:val="21"/>
                <w:highlight w:val="none"/>
                <w:u w:val="none"/>
                <w:lang w:val="en-US" w:eastAsia="zh-CN" w:bidi="ar"/>
              </w:rPr>
              <w:t>元</w:t>
            </w:r>
            <w:r>
              <w:rPr>
                <w:rFonts w:hint="eastAsia" w:ascii="宋体" w:hAnsi="宋体" w:eastAsia="宋体" w:cs="宋体"/>
                <w:i w:val="0"/>
                <w:iCs w:val="0"/>
                <w:color w:val="000000"/>
                <w:sz w:val="21"/>
                <w:szCs w:val="21"/>
                <w:highlight w:val="none"/>
                <w:u w:val="none"/>
                <w:lang w:val="en-US" w:eastAsia="zh-CN" w:bidi="ar"/>
              </w:rPr>
              <w:t>/吨</w:t>
            </w:r>
          </w:p>
        </w:tc>
        <w:tc>
          <w:tcPr>
            <w:tcW w:w="1429" w:type="dxa"/>
            <w:noWrap w:val="0"/>
            <w:vAlign w:val="center"/>
          </w:tcPr>
          <w:p w14:paraId="69F85A6B">
            <w:pPr>
              <w:keepNext w:val="0"/>
              <w:keepLines w:val="0"/>
              <w:widowControl/>
              <w:suppressLineNumbers w:val="0"/>
              <w:jc w:val="center"/>
              <w:rPr>
                <w:rStyle w:val="6"/>
                <w:rFonts w:hint="default" w:ascii="宋体" w:hAnsi="宋体" w:cs="宋体"/>
                <w:color w:val="000000"/>
                <w:sz w:val="21"/>
                <w:szCs w:val="21"/>
                <w:highlight w:val="none"/>
                <w:lang w:val="en-US" w:eastAsia="zh-CN"/>
              </w:rPr>
            </w:pPr>
            <w:r>
              <w:rPr>
                <w:rStyle w:val="6"/>
                <w:rFonts w:hint="eastAsia" w:ascii="宋体" w:hAnsi="宋体" w:cs="宋体"/>
                <w:color w:val="000000"/>
                <w:sz w:val="21"/>
                <w:szCs w:val="21"/>
                <w:highlight w:val="none"/>
                <w:lang w:val="en-US" w:eastAsia="zh-CN"/>
              </w:rPr>
              <w:t>33</w:t>
            </w:r>
          </w:p>
        </w:tc>
      </w:tr>
      <w:tr w14:paraId="630E8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1203" w:type="dxa"/>
            <w:noWrap w:val="0"/>
            <w:vAlign w:val="center"/>
          </w:tcPr>
          <w:p w14:paraId="168D8B44">
            <w:pPr>
              <w:pStyle w:val="12"/>
              <w:jc w:val="center"/>
              <w:rPr>
                <w:rStyle w:val="6"/>
                <w:rFonts w:hint="eastAsia" w:ascii="宋体" w:hAnsi="宋体" w:cs="宋体"/>
                <w:color w:val="000000"/>
                <w:sz w:val="21"/>
                <w:szCs w:val="21"/>
                <w:highlight w:val="none"/>
                <w:lang w:eastAsia="zh-CN"/>
              </w:rPr>
            </w:pPr>
            <w:r>
              <w:rPr>
                <w:rStyle w:val="6"/>
                <w:rFonts w:hint="eastAsia" w:ascii="宋体" w:hAnsi="宋体" w:cs="宋体"/>
                <w:color w:val="000000"/>
                <w:sz w:val="21"/>
                <w:szCs w:val="21"/>
                <w:highlight w:val="none"/>
                <w:lang w:eastAsia="zh-CN"/>
              </w:rPr>
              <w:t>采购包</w:t>
            </w:r>
            <w:r>
              <w:rPr>
                <w:rStyle w:val="6"/>
                <w:rFonts w:hint="eastAsia" w:ascii="宋体" w:hAnsi="宋体" w:cs="宋体"/>
                <w:color w:val="000000"/>
                <w:sz w:val="21"/>
                <w:szCs w:val="21"/>
                <w:highlight w:val="none"/>
                <w:lang w:val="en-US" w:eastAsia="zh-CN"/>
              </w:rPr>
              <w:t>4</w:t>
            </w:r>
          </w:p>
        </w:tc>
        <w:tc>
          <w:tcPr>
            <w:tcW w:w="2760" w:type="dxa"/>
            <w:noWrap w:val="0"/>
            <w:vAlign w:val="center"/>
          </w:tcPr>
          <w:p w14:paraId="50C945FC">
            <w:pPr>
              <w:keepNext w:val="0"/>
              <w:keepLines w:val="0"/>
              <w:widowControl/>
              <w:suppressLineNumbers w:val="0"/>
              <w:jc w:val="center"/>
              <w:rPr>
                <w:rFonts w:hint="eastAsia" w:ascii="宋体" w:hAnsi="宋体" w:eastAsia="宋体" w:cs="宋体"/>
                <w:i w:val="0"/>
                <w:iCs w:val="0"/>
                <w:color w:val="000000"/>
                <w:sz w:val="21"/>
                <w:szCs w:val="21"/>
                <w:highlight w:val="none"/>
                <w:u w:val="none"/>
                <w:lang w:val="en-US" w:eastAsia="zh-CN" w:bidi="ar"/>
              </w:rPr>
            </w:pPr>
            <w:r>
              <w:rPr>
                <w:rFonts w:hint="default" w:ascii="Times New Roman" w:hAnsi="Times New Roman" w:cs="Times New Roman"/>
                <w:color w:val="auto"/>
                <w:sz w:val="24"/>
                <w:highlight w:val="none"/>
                <w:lang w:val="en-US" w:eastAsia="zh-CN"/>
              </w:rPr>
              <w:t>30%噻呋·嘧菌酯悬浮剂，其中噻呋酰胺10%，嘧菌酯20%</w:t>
            </w:r>
            <w:r>
              <w:rPr>
                <w:rFonts w:hint="eastAsia"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lang w:val="en-US" w:eastAsia="zh-CN"/>
              </w:rPr>
              <w:t>。</w:t>
            </w:r>
          </w:p>
        </w:tc>
        <w:tc>
          <w:tcPr>
            <w:tcW w:w="2458" w:type="dxa"/>
            <w:noWrap w:val="0"/>
            <w:vAlign w:val="center"/>
          </w:tcPr>
          <w:p w14:paraId="1D77B90B">
            <w:pPr>
              <w:keepNext w:val="0"/>
              <w:keepLines w:val="0"/>
              <w:widowControl/>
              <w:suppressLineNumbers w:val="0"/>
              <w:jc w:val="center"/>
              <w:rPr>
                <w:rFonts w:hint="eastAsia" w:ascii="宋体" w:hAnsi="宋体"/>
                <w:bCs/>
                <w:i w:val="0"/>
                <w:iCs w:val="0"/>
                <w:sz w:val="21"/>
                <w:szCs w:val="21"/>
                <w:highlight w:val="none"/>
                <w:u w:val="none"/>
              </w:rPr>
            </w:pPr>
            <w:r>
              <w:rPr>
                <w:rFonts w:hint="eastAsia" w:ascii="Times New Roman" w:hAnsi="Times New Roman" w:cs="Times New Roman"/>
                <w:color w:val="auto"/>
                <w:sz w:val="24"/>
                <w:highlight w:val="none"/>
                <w:lang w:val="en-US" w:eastAsia="zh-CN"/>
              </w:rPr>
              <w:t>30克</w:t>
            </w:r>
            <w:r>
              <w:rPr>
                <w:rFonts w:hint="default" w:ascii="Times New Roman" w:hAnsi="Times New Roman" w:cs="Times New Roman"/>
                <w:color w:val="auto"/>
                <w:sz w:val="24"/>
                <w:highlight w:val="none"/>
                <w:lang w:val="en-US" w:eastAsia="zh-CN"/>
              </w:rPr>
              <w:t>/瓶</w:t>
            </w: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lang w:val="en-US" w:eastAsia="zh-CN"/>
              </w:rPr>
              <w:t>00克/瓶</w:t>
            </w:r>
            <w:r>
              <w:rPr>
                <w:rFonts w:hint="eastAsia" w:ascii="Times New Roman" w:hAnsi="Times New Roman" w:cs="Times New Roman"/>
                <w:color w:val="auto"/>
                <w:sz w:val="24"/>
                <w:highlight w:val="none"/>
                <w:lang w:val="en-US" w:eastAsia="zh-CN"/>
              </w:rPr>
              <w:t>，根据采购人需求提供。</w:t>
            </w:r>
          </w:p>
        </w:tc>
        <w:tc>
          <w:tcPr>
            <w:tcW w:w="1560" w:type="dxa"/>
            <w:noWrap w:val="0"/>
            <w:vAlign w:val="center"/>
          </w:tcPr>
          <w:p w14:paraId="0BA3A5E5">
            <w:pPr>
              <w:keepNext w:val="0"/>
              <w:keepLines w:val="0"/>
              <w:widowControl/>
              <w:suppressLineNumbers w:val="0"/>
              <w:jc w:val="center"/>
              <w:rPr>
                <w:rFonts w:hint="eastAsia" w:ascii="宋体" w:hAnsi="宋体" w:cs="宋体"/>
                <w:i w:val="0"/>
                <w:iCs w:val="0"/>
                <w:color w:val="000000"/>
                <w:sz w:val="21"/>
                <w:szCs w:val="21"/>
                <w:highlight w:val="none"/>
                <w:u w:val="none"/>
                <w:lang w:val="en-US" w:eastAsia="zh-CN" w:bidi="ar"/>
              </w:rPr>
            </w:pPr>
            <w:r>
              <w:rPr>
                <w:rFonts w:hint="eastAsia" w:ascii="宋体" w:hAnsi="宋体" w:cs="宋体"/>
                <w:i w:val="0"/>
                <w:iCs w:val="0"/>
                <w:color w:val="000000"/>
                <w:sz w:val="21"/>
                <w:szCs w:val="21"/>
                <w:highlight w:val="none"/>
                <w:u w:val="none"/>
                <w:lang w:val="en-US" w:eastAsia="zh-CN" w:bidi="ar"/>
              </w:rPr>
              <w:t>20</w:t>
            </w:r>
            <w:r>
              <w:rPr>
                <w:rFonts w:hint="eastAsia" w:ascii="宋体" w:hAnsi="宋体" w:eastAsia="宋体" w:cs="宋体"/>
                <w:i w:val="0"/>
                <w:iCs w:val="0"/>
                <w:color w:val="000000"/>
                <w:sz w:val="21"/>
                <w:szCs w:val="21"/>
                <w:highlight w:val="none"/>
                <w:u w:val="none"/>
                <w:lang w:val="en-US" w:eastAsia="zh-CN" w:bidi="ar"/>
              </w:rPr>
              <w:t>万</w:t>
            </w:r>
            <w:r>
              <w:rPr>
                <w:rFonts w:hint="eastAsia" w:ascii="宋体" w:hAnsi="宋体" w:cs="宋体"/>
                <w:i w:val="0"/>
                <w:iCs w:val="0"/>
                <w:color w:val="000000"/>
                <w:sz w:val="21"/>
                <w:szCs w:val="21"/>
                <w:highlight w:val="none"/>
                <w:u w:val="none"/>
                <w:lang w:val="en-US" w:eastAsia="zh-CN" w:bidi="ar"/>
              </w:rPr>
              <w:t>元</w:t>
            </w:r>
            <w:r>
              <w:rPr>
                <w:rFonts w:hint="eastAsia" w:ascii="宋体" w:hAnsi="宋体" w:eastAsia="宋体" w:cs="宋体"/>
                <w:i w:val="0"/>
                <w:iCs w:val="0"/>
                <w:color w:val="000000"/>
                <w:sz w:val="21"/>
                <w:szCs w:val="21"/>
                <w:highlight w:val="none"/>
                <w:u w:val="none"/>
                <w:lang w:val="en-US" w:eastAsia="zh-CN" w:bidi="ar"/>
              </w:rPr>
              <w:t>/吨</w:t>
            </w:r>
          </w:p>
        </w:tc>
        <w:tc>
          <w:tcPr>
            <w:tcW w:w="1429" w:type="dxa"/>
            <w:noWrap w:val="0"/>
            <w:vAlign w:val="center"/>
          </w:tcPr>
          <w:p w14:paraId="6FB0590A">
            <w:pPr>
              <w:keepNext w:val="0"/>
              <w:keepLines w:val="0"/>
              <w:widowControl/>
              <w:suppressLineNumbers w:val="0"/>
              <w:jc w:val="center"/>
              <w:rPr>
                <w:rStyle w:val="6"/>
                <w:rFonts w:hint="default" w:ascii="宋体" w:hAnsi="宋体" w:cs="宋体"/>
                <w:color w:val="000000"/>
                <w:sz w:val="21"/>
                <w:szCs w:val="21"/>
                <w:highlight w:val="none"/>
                <w:lang w:val="en-US" w:eastAsia="zh-CN"/>
              </w:rPr>
            </w:pPr>
            <w:r>
              <w:rPr>
                <w:rStyle w:val="6"/>
                <w:rFonts w:hint="eastAsia" w:ascii="宋体" w:hAnsi="宋体" w:cs="宋体"/>
                <w:color w:val="000000"/>
                <w:sz w:val="21"/>
                <w:szCs w:val="21"/>
                <w:highlight w:val="none"/>
                <w:lang w:val="en-US" w:eastAsia="zh-CN"/>
              </w:rPr>
              <w:t>30</w:t>
            </w:r>
          </w:p>
        </w:tc>
      </w:tr>
    </w:tbl>
    <w:p w14:paraId="4AD31BE4">
      <w:pPr>
        <w:pStyle w:val="11"/>
        <w:shd w:val="clear" w:color="auto"/>
        <w:ind w:left="0" w:firstLine="0"/>
        <w:rPr>
          <w:rFonts w:hint="eastAsia"/>
          <w:strike/>
          <w:color w:val="auto"/>
          <w:highlight w:val="none"/>
          <w:lang w:val="en-US" w:eastAsia="zh-CN"/>
        </w:rPr>
      </w:pPr>
    </w:p>
    <w:p w14:paraId="49AC04BC">
      <w:pPr>
        <w:keepNext w:val="0"/>
        <w:keepLines w:val="0"/>
        <w:pageBreakBefore w:val="0"/>
        <w:widowControl w:val="0"/>
        <w:shd w:val="clear" w:color="auto"/>
        <w:spacing w:line="360" w:lineRule="auto"/>
        <w:ind w:firstLine="482"/>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lang w:val="en-US" w:eastAsia="zh-CN"/>
        </w:rPr>
        <w:t>三</w:t>
      </w:r>
      <w:r>
        <w:rPr>
          <w:rFonts w:hint="default" w:ascii="Times New Roman" w:hAnsi="Times New Roman" w:cs="Times New Roman"/>
          <w:b/>
          <w:bCs/>
          <w:color w:val="auto"/>
          <w:sz w:val="24"/>
          <w:highlight w:val="none"/>
        </w:rPr>
        <w:t>、</w:t>
      </w:r>
      <w:r>
        <w:rPr>
          <w:rFonts w:hint="eastAsia" w:cs="Times New Roman"/>
          <w:b/>
          <w:bCs/>
          <w:color w:val="auto"/>
          <w:sz w:val="24"/>
          <w:highlight w:val="none"/>
          <w:lang w:val="en-US" w:eastAsia="zh-CN"/>
        </w:rPr>
        <w:t>项目</w:t>
      </w:r>
      <w:r>
        <w:rPr>
          <w:rFonts w:hint="default" w:ascii="Times New Roman" w:hAnsi="Times New Roman" w:cs="Times New Roman"/>
          <w:b/>
          <w:bCs/>
          <w:color w:val="auto"/>
          <w:sz w:val="24"/>
          <w:highlight w:val="none"/>
        </w:rPr>
        <w:t>要求</w:t>
      </w:r>
    </w:p>
    <w:p w14:paraId="1F216EE7">
      <w:pPr>
        <w:keepNext w:val="0"/>
        <w:keepLines w:val="0"/>
        <w:pageBreakBefore w:val="0"/>
        <w:widowControl w:val="0"/>
        <w:shd w:val="clear" w:color="auto"/>
        <w:spacing w:line="360" w:lineRule="auto"/>
        <w:ind w:firstLine="482"/>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lang w:eastAsia="zh-CN"/>
        </w:rPr>
        <w:t>（</w:t>
      </w:r>
      <w:r>
        <w:rPr>
          <w:rFonts w:hint="default" w:ascii="Times New Roman" w:hAnsi="Times New Roman" w:cs="Times New Roman"/>
          <w:b/>
          <w:bCs/>
          <w:color w:val="auto"/>
          <w:sz w:val="24"/>
          <w:highlight w:val="none"/>
          <w:lang w:val="en-US" w:eastAsia="zh-CN"/>
        </w:rPr>
        <w:t>一</w:t>
      </w:r>
      <w:r>
        <w:rPr>
          <w:rFonts w:hint="default" w:ascii="Times New Roman" w:hAnsi="Times New Roman" w:cs="Times New Roman"/>
          <w:b/>
          <w:bCs/>
          <w:color w:val="auto"/>
          <w:sz w:val="24"/>
          <w:highlight w:val="none"/>
          <w:lang w:eastAsia="zh-CN"/>
        </w:rPr>
        <w:t>）</w:t>
      </w:r>
      <w:r>
        <w:rPr>
          <w:rFonts w:hint="default" w:ascii="Times New Roman" w:hAnsi="Times New Roman" w:cs="Times New Roman"/>
          <w:b/>
          <w:bCs/>
          <w:color w:val="auto"/>
          <w:sz w:val="24"/>
          <w:highlight w:val="none"/>
        </w:rPr>
        <w:t>供货要求</w:t>
      </w:r>
    </w:p>
    <w:p w14:paraId="098114B0">
      <w:pPr>
        <w:keepNext w:val="0"/>
        <w:keepLines w:val="0"/>
        <w:pageBreakBefore w:val="0"/>
        <w:widowControl w:val="0"/>
        <w:shd w:val="clear" w:color="auto"/>
        <w:spacing w:line="360" w:lineRule="auto"/>
        <w:ind w:firstLine="480"/>
        <w:rPr>
          <w:rFonts w:hint="default" w:ascii="Times New Roman" w:hAnsi="Times New Roman" w:cs="Times New Roman"/>
          <w:color w:val="auto"/>
          <w:sz w:val="24"/>
          <w:highlight w:val="none"/>
        </w:rPr>
      </w:pPr>
      <w:r>
        <w:rPr>
          <w:rFonts w:hint="eastAsia" w:cs="Times New Roman"/>
          <w:color w:val="auto"/>
          <w:sz w:val="24"/>
          <w:highlight w:val="none"/>
          <w:lang w:val="en-US" w:eastAsia="zh-CN"/>
        </w:rPr>
        <w:t>成交人</w:t>
      </w:r>
      <w:r>
        <w:rPr>
          <w:rFonts w:hint="default" w:ascii="Times New Roman" w:hAnsi="Times New Roman" w:cs="Times New Roman"/>
          <w:color w:val="auto"/>
          <w:sz w:val="24"/>
          <w:highlight w:val="none"/>
        </w:rPr>
        <w:t>应提供合格</w:t>
      </w:r>
      <w:r>
        <w:rPr>
          <w:rFonts w:hint="eastAsia" w:cs="Times New Roman"/>
          <w:color w:val="auto"/>
          <w:sz w:val="24"/>
          <w:highlight w:val="none"/>
          <w:lang w:val="en-US" w:eastAsia="zh-CN"/>
        </w:rPr>
        <w:t>货物</w:t>
      </w:r>
      <w:r>
        <w:rPr>
          <w:rFonts w:hint="default" w:ascii="Times New Roman" w:hAnsi="Times New Roman" w:cs="Times New Roman"/>
          <w:color w:val="auto"/>
          <w:sz w:val="24"/>
          <w:highlight w:val="none"/>
        </w:rPr>
        <w:t>，保证货物为全新、未使用的</w:t>
      </w:r>
      <w:r>
        <w:rPr>
          <w:rFonts w:hint="eastAsia" w:cs="Times New Roman"/>
          <w:color w:val="auto"/>
          <w:sz w:val="24"/>
          <w:highlight w:val="none"/>
          <w:lang w:val="en-US" w:eastAsia="zh-CN"/>
        </w:rPr>
        <w:t>原厂</w:t>
      </w:r>
      <w:r>
        <w:rPr>
          <w:rFonts w:hint="default" w:ascii="Times New Roman" w:hAnsi="Times New Roman" w:cs="Times New Roman"/>
          <w:color w:val="auto"/>
          <w:sz w:val="24"/>
          <w:highlight w:val="none"/>
        </w:rPr>
        <w:t>原装正品，</w:t>
      </w:r>
      <w:r>
        <w:rPr>
          <w:rFonts w:hint="eastAsia" w:cs="Times New Roman"/>
          <w:color w:val="auto"/>
          <w:sz w:val="24"/>
          <w:highlight w:val="none"/>
          <w:lang w:val="en-US" w:eastAsia="zh-CN"/>
        </w:rPr>
        <w:t>货物</w:t>
      </w:r>
      <w:r>
        <w:rPr>
          <w:rFonts w:hint="default" w:ascii="Times New Roman" w:hAnsi="Times New Roman" w:cs="Times New Roman"/>
          <w:color w:val="auto"/>
          <w:sz w:val="24"/>
          <w:highlight w:val="none"/>
        </w:rPr>
        <w:t>上均有合格证，包括品牌的有关标志。</w:t>
      </w:r>
    </w:p>
    <w:p w14:paraId="66B9ABAF">
      <w:pPr>
        <w:keepNext w:val="0"/>
        <w:keepLines w:val="0"/>
        <w:pageBreakBefore w:val="0"/>
        <w:widowControl w:val="0"/>
        <w:shd w:val="clear" w:color="auto"/>
        <w:spacing w:line="360" w:lineRule="auto"/>
        <w:ind w:firstLine="482"/>
        <w:rPr>
          <w:rFonts w:hint="eastAsia" w:ascii="Times New Roman" w:hAnsi="Times New Roman" w:eastAsia="宋体" w:cs="Times New Roman"/>
          <w:b/>
          <w:bCs/>
          <w:color w:val="auto"/>
          <w:sz w:val="24"/>
          <w:highlight w:val="none"/>
          <w:lang w:eastAsia="zh-CN"/>
        </w:rPr>
      </w:pPr>
      <w:r>
        <w:rPr>
          <w:rFonts w:hint="default" w:ascii="Times New Roman" w:hAnsi="Times New Roman" w:cs="Times New Roman"/>
          <w:b/>
          <w:bCs/>
          <w:color w:val="auto"/>
          <w:sz w:val="24"/>
          <w:highlight w:val="none"/>
          <w:lang w:eastAsia="zh-CN"/>
        </w:rPr>
        <w:t>（</w:t>
      </w:r>
      <w:r>
        <w:rPr>
          <w:rFonts w:hint="default" w:ascii="Times New Roman" w:hAnsi="Times New Roman" w:cs="Times New Roman"/>
          <w:b/>
          <w:bCs/>
          <w:color w:val="auto"/>
          <w:sz w:val="24"/>
          <w:highlight w:val="none"/>
          <w:lang w:val="en-US" w:eastAsia="zh-CN"/>
        </w:rPr>
        <w:t>二</w:t>
      </w:r>
      <w:r>
        <w:rPr>
          <w:rFonts w:hint="default" w:ascii="Times New Roman" w:hAnsi="Times New Roman" w:cs="Times New Roman"/>
          <w:b/>
          <w:bCs/>
          <w:color w:val="auto"/>
          <w:sz w:val="24"/>
          <w:highlight w:val="none"/>
          <w:lang w:eastAsia="zh-CN"/>
        </w:rPr>
        <w:t>）</w:t>
      </w:r>
      <w:r>
        <w:rPr>
          <w:rFonts w:hint="default" w:ascii="Times New Roman" w:hAnsi="Times New Roman" w:eastAsia="宋体" w:cs="Times New Roman"/>
          <w:b/>
          <w:bCs/>
          <w:color w:val="auto"/>
          <w:sz w:val="24"/>
          <w:highlight w:val="none"/>
        </w:rPr>
        <w:t>质量</w:t>
      </w:r>
      <w:r>
        <w:rPr>
          <w:rFonts w:hint="eastAsia" w:cs="Times New Roman"/>
          <w:b/>
          <w:bCs/>
          <w:color w:val="auto"/>
          <w:sz w:val="24"/>
          <w:highlight w:val="none"/>
          <w:lang w:val="en-US" w:eastAsia="zh-CN"/>
        </w:rPr>
        <w:t>要求</w:t>
      </w:r>
    </w:p>
    <w:p w14:paraId="21232637">
      <w:pPr>
        <w:keepNext w:val="0"/>
        <w:keepLines w:val="0"/>
        <w:pageBreakBefore w:val="0"/>
        <w:widowControl w:val="0"/>
        <w:spacing w:line="360" w:lineRule="auto"/>
        <w:ind w:firstLine="48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（1）</w:t>
      </w:r>
      <w:r>
        <w:rPr>
          <w:rFonts w:ascii="Times New Roman" w:hAnsi="Times New Roman" w:eastAsia="宋体" w:cs="Times New Roman"/>
          <w:sz w:val="24"/>
          <w:szCs w:val="24"/>
          <w:highlight w:val="none"/>
        </w:rPr>
        <w:t>合格，符合国家、行业质量要求。</w:t>
      </w:r>
    </w:p>
    <w:p w14:paraId="179E6A2E">
      <w:pPr>
        <w:keepNext w:val="0"/>
        <w:keepLines w:val="0"/>
        <w:pageBreakBefore w:val="0"/>
        <w:widowControl w:val="0"/>
        <w:spacing w:line="360" w:lineRule="auto"/>
        <w:ind w:firstLine="48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（2）</w:t>
      </w:r>
      <w:r>
        <w:rPr>
          <w:rFonts w:ascii="Times New Roman" w:hAnsi="Times New Roman" w:eastAsia="宋体" w:cs="Times New Roman"/>
          <w:sz w:val="24"/>
          <w:szCs w:val="24"/>
          <w:highlight w:val="none"/>
        </w:rPr>
        <w:t>产品必须全新、未使用过的原装合格正品，完全符合</w:t>
      </w:r>
      <w:r>
        <w:rPr>
          <w:rFonts w:hint="eastAsia" w:cs="Times New Roman"/>
          <w:sz w:val="24"/>
          <w:szCs w:val="24"/>
          <w:highlight w:val="none"/>
          <w:lang w:val="en-US" w:eastAsia="zh-CN"/>
        </w:rPr>
        <w:t>竞争性谈判文件</w:t>
      </w:r>
      <w:r>
        <w:rPr>
          <w:rFonts w:ascii="Times New Roman" w:hAnsi="Times New Roman" w:eastAsia="宋体" w:cs="Times New Roman"/>
          <w:sz w:val="24"/>
          <w:szCs w:val="24"/>
          <w:highlight w:val="none"/>
        </w:rPr>
        <w:t>规定的质量，规格和性能的要求达到国家或行业规定的标准，实行生产许可证制度的，应提供生产许可证，属于国家强制认证的产品必须通过认证。</w:t>
      </w:r>
    </w:p>
    <w:p w14:paraId="18900C23">
      <w:pPr>
        <w:keepNext w:val="0"/>
        <w:keepLines w:val="0"/>
        <w:pageBreakBefore w:val="0"/>
        <w:widowControl w:val="0"/>
        <w:shd w:val="clear" w:color="auto"/>
        <w:spacing w:line="360" w:lineRule="auto"/>
        <w:ind w:firstLine="482"/>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lang w:val="en-US" w:eastAsia="zh-CN"/>
        </w:rPr>
        <w:t>（三）</w:t>
      </w:r>
      <w:r>
        <w:rPr>
          <w:rFonts w:hint="default" w:ascii="Times New Roman" w:hAnsi="Times New Roman" w:cs="Times New Roman"/>
          <w:b/>
          <w:bCs/>
          <w:color w:val="auto"/>
          <w:sz w:val="24"/>
          <w:highlight w:val="none"/>
        </w:rPr>
        <w:t>货物的包装、发运及运输</w:t>
      </w:r>
    </w:p>
    <w:p w14:paraId="68E02144">
      <w:pPr>
        <w:keepNext w:val="0"/>
        <w:keepLines w:val="0"/>
        <w:pageBreakBefore w:val="0"/>
        <w:widowControl w:val="0"/>
        <w:shd w:val="clear" w:color="auto"/>
        <w:spacing w:line="360" w:lineRule="auto"/>
        <w:ind w:left="0" w:firstLine="480"/>
        <w:rPr>
          <w:rFonts w:hint="default" w:ascii="Times New Roman" w:hAnsi="Times New Roman" w:eastAsia="宋体" w:cs="Times New Roman"/>
          <w:caps w:val="0"/>
          <w:color w:val="auto"/>
          <w:sz w:val="24"/>
          <w:szCs w:val="24"/>
          <w:highlight w:val="none"/>
        </w:rPr>
      </w:pPr>
      <w:r>
        <w:rPr>
          <w:rFonts w:hint="default" w:ascii="Times New Roman" w:hAnsi="Times New Roman" w:cs="Times New Roman"/>
          <w:caps w:val="0"/>
          <w:color w:val="auto"/>
          <w:sz w:val="24"/>
          <w:szCs w:val="24"/>
          <w:highlight w:val="none"/>
          <w:lang w:val="en-US" w:eastAsia="zh-CN"/>
        </w:rPr>
        <w:t>（1）</w:t>
      </w:r>
      <w:r>
        <w:rPr>
          <w:rFonts w:hint="eastAsia" w:cs="Times New Roman"/>
          <w:caps w:val="0"/>
          <w:color w:val="auto"/>
          <w:sz w:val="24"/>
          <w:szCs w:val="24"/>
          <w:highlight w:val="none"/>
          <w:lang w:val="en-US" w:eastAsia="zh-CN"/>
        </w:rPr>
        <w:t>供应商</w:t>
      </w:r>
      <w:r>
        <w:rPr>
          <w:rFonts w:hint="default" w:ascii="Times New Roman" w:hAnsi="Times New Roman" w:eastAsia="宋体" w:cs="Times New Roman"/>
          <w:caps w:val="0"/>
          <w:color w:val="auto"/>
          <w:sz w:val="24"/>
          <w:szCs w:val="24"/>
          <w:highlight w:val="none"/>
        </w:rPr>
        <w:t>应在货物发运前对其进行满足运输距离、防潮、防震、防锈和防破损装卸等要求包装，以保证货物安全运达</w:t>
      </w:r>
      <w:r>
        <w:rPr>
          <w:rFonts w:hint="default" w:ascii="Times New Roman" w:hAnsi="Times New Roman" w:eastAsia="宋体" w:cs="Times New Roman"/>
          <w:caps w:val="0"/>
          <w:color w:val="auto"/>
          <w:sz w:val="24"/>
          <w:szCs w:val="24"/>
          <w:highlight w:val="none"/>
          <w:lang w:val="en-US" w:eastAsia="zh-CN"/>
        </w:rPr>
        <w:t>采购人</w:t>
      </w:r>
      <w:r>
        <w:rPr>
          <w:rFonts w:hint="default" w:ascii="Times New Roman" w:hAnsi="Times New Roman" w:eastAsia="宋体" w:cs="Times New Roman"/>
          <w:caps w:val="0"/>
          <w:color w:val="auto"/>
          <w:sz w:val="24"/>
          <w:szCs w:val="24"/>
          <w:highlight w:val="none"/>
        </w:rPr>
        <w:t>指定地点。</w:t>
      </w:r>
      <w:r>
        <w:rPr>
          <w:rFonts w:hint="eastAsia" w:cs="Times New Roman"/>
          <w:caps w:val="0"/>
          <w:color w:val="auto"/>
          <w:sz w:val="24"/>
          <w:szCs w:val="24"/>
          <w:highlight w:val="none"/>
          <w:lang w:val="en-US" w:eastAsia="zh-CN"/>
        </w:rPr>
        <w:t>供应商</w:t>
      </w:r>
      <w:r>
        <w:rPr>
          <w:rFonts w:hint="default" w:ascii="Times New Roman" w:hAnsi="Times New Roman" w:eastAsia="宋体" w:cs="Times New Roman"/>
          <w:caps w:val="0"/>
          <w:color w:val="auto"/>
          <w:sz w:val="24"/>
          <w:szCs w:val="24"/>
          <w:highlight w:val="none"/>
        </w:rPr>
        <w:t>对货物的包装应符合《商品包装政府采购需求标准（试行）》、《快递包装政府采购需求标准（试行）》的规定。</w:t>
      </w:r>
    </w:p>
    <w:p w14:paraId="21B60C5F">
      <w:pPr>
        <w:keepNext w:val="0"/>
        <w:keepLines w:val="0"/>
        <w:pageBreakBefore w:val="0"/>
        <w:widowControl w:val="0"/>
        <w:shd w:val="clear" w:color="auto"/>
        <w:spacing w:line="360" w:lineRule="auto"/>
        <w:ind w:firstLine="480"/>
        <w:rPr>
          <w:rFonts w:hint="default" w:ascii="Times New Roman" w:hAnsi="Times New Roman" w:eastAsia="宋体" w:cs="Times New Roman"/>
          <w:caps w:val="0"/>
          <w:color w:val="auto"/>
          <w:sz w:val="24"/>
          <w:szCs w:val="24"/>
          <w:highlight w:val="none"/>
        </w:rPr>
      </w:pPr>
      <w:r>
        <w:rPr>
          <w:rFonts w:hint="default" w:ascii="Times New Roman" w:hAnsi="Times New Roman" w:cs="Times New Roman"/>
          <w:caps w:val="0"/>
          <w:color w:val="auto"/>
          <w:sz w:val="24"/>
          <w:szCs w:val="24"/>
          <w:highlight w:val="none"/>
          <w:lang w:val="en-US" w:eastAsia="zh-CN"/>
        </w:rPr>
        <w:t>（2）</w:t>
      </w:r>
      <w:r>
        <w:rPr>
          <w:rFonts w:hint="default" w:ascii="Times New Roman" w:hAnsi="Times New Roman" w:eastAsia="宋体" w:cs="Times New Roman"/>
          <w:caps w:val="0"/>
          <w:color w:val="auto"/>
          <w:sz w:val="24"/>
          <w:szCs w:val="24"/>
          <w:highlight w:val="none"/>
        </w:rPr>
        <w:t>使用说明书、质量检验证明书、随配附件和工具以及清单一并附于货物内。</w:t>
      </w:r>
    </w:p>
    <w:p w14:paraId="37F55827">
      <w:pPr>
        <w:keepNext w:val="0"/>
        <w:keepLines w:val="0"/>
        <w:pageBreakBefore w:val="0"/>
        <w:widowControl w:val="0"/>
        <w:shd w:val="clear" w:color="auto"/>
        <w:spacing w:line="360" w:lineRule="auto"/>
        <w:ind w:left="0" w:firstLine="480"/>
        <w:rPr>
          <w:rFonts w:hint="default" w:ascii="Times New Roman" w:hAnsi="Times New Roman" w:eastAsia="宋体" w:cs="Times New Roman"/>
          <w:caps w:val="0"/>
          <w:color w:val="auto"/>
          <w:sz w:val="24"/>
          <w:szCs w:val="24"/>
          <w:highlight w:val="none"/>
        </w:rPr>
      </w:pPr>
      <w:r>
        <w:rPr>
          <w:rFonts w:hint="default" w:ascii="Times New Roman" w:hAnsi="Times New Roman" w:cs="Times New Roman"/>
          <w:caps w:val="0"/>
          <w:color w:val="auto"/>
          <w:sz w:val="24"/>
          <w:szCs w:val="24"/>
          <w:highlight w:val="none"/>
          <w:lang w:val="en-US" w:eastAsia="zh-CN"/>
        </w:rPr>
        <w:t>（3）</w:t>
      </w:r>
      <w:r>
        <w:rPr>
          <w:rFonts w:hint="eastAsia" w:cs="Times New Roman"/>
          <w:caps w:val="0"/>
          <w:color w:val="auto"/>
          <w:sz w:val="24"/>
          <w:szCs w:val="24"/>
          <w:highlight w:val="none"/>
          <w:lang w:val="en-US" w:eastAsia="zh-CN"/>
        </w:rPr>
        <w:t>供应商</w:t>
      </w:r>
      <w:r>
        <w:rPr>
          <w:rFonts w:hint="default" w:ascii="Times New Roman" w:hAnsi="Times New Roman" w:eastAsia="宋体" w:cs="Times New Roman"/>
          <w:caps w:val="0"/>
          <w:color w:val="auto"/>
          <w:sz w:val="24"/>
          <w:szCs w:val="24"/>
          <w:highlight w:val="none"/>
        </w:rPr>
        <w:t>在货物发运手续办理完毕后24小时内或货到</w:t>
      </w:r>
      <w:r>
        <w:rPr>
          <w:rFonts w:hint="default" w:ascii="Times New Roman" w:hAnsi="Times New Roman" w:eastAsia="宋体" w:cs="Times New Roman"/>
          <w:caps w:val="0"/>
          <w:color w:val="auto"/>
          <w:sz w:val="24"/>
          <w:szCs w:val="24"/>
          <w:highlight w:val="none"/>
          <w:lang w:val="en-US" w:eastAsia="zh-CN"/>
        </w:rPr>
        <w:t>采购人</w:t>
      </w:r>
      <w:r>
        <w:rPr>
          <w:rFonts w:hint="default" w:ascii="Times New Roman" w:hAnsi="Times New Roman" w:eastAsia="宋体" w:cs="Times New Roman"/>
          <w:caps w:val="0"/>
          <w:color w:val="auto"/>
          <w:sz w:val="24"/>
          <w:szCs w:val="24"/>
          <w:highlight w:val="none"/>
        </w:rPr>
        <w:t>48小时前通知</w:t>
      </w:r>
      <w:r>
        <w:rPr>
          <w:rFonts w:hint="default" w:ascii="Times New Roman" w:hAnsi="Times New Roman" w:eastAsia="宋体" w:cs="Times New Roman"/>
          <w:caps w:val="0"/>
          <w:color w:val="auto"/>
          <w:sz w:val="24"/>
          <w:szCs w:val="24"/>
          <w:highlight w:val="none"/>
          <w:lang w:val="en-US" w:eastAsia="zh-CN"/>
        </w:rPr>
        <w:t>采购人</w:t>
      </w:r>
      <w:r>
        <w:rPr>
          <w:rFonts w:hint="default" w:ascii="Times New Roman" w:hAnsi="Times New Roman" w:eastAsia="宋体" w:cs="Times New Roman"/>
          <w:caps w:val="0"/>
          <w:color w:val="auto"/>
          <w:sz w:val="24"/>
          <w:szCs w:val="24"/>
          <w:highlight w:val="none"/>
        </w:rPr>
        <w:t>，以准备接货。</w:t>
      </w:r>
    </w:p>
    <w:p w14:paraId="0E246F14">
      <w:pPr>
        <w:keepNext w:val="0"/>
        <w:keepLines w:val="0"/>
        <w:pageBreakBefore w:val="0"/>
        <w:widowControl w:val="0"/>
        <w:shd w:val="clear" w:color="auto"/>
        <w:spacing w:line="360" w:lineRule="auto"/>
        <w:ind w:left="543" w:hanging="64"/>
        <w:rPr>
          <w:rFonts w:hint="default" w:ascii="Times New Roman" w:hAnsi="Times New Roman" w:eastAsia="宋体" w:cs="Times New Roman"/>
          <w:caps w:val="0"/>
          <w:color w:val="auto"/>
          <w:sz w:val="24"/>
          <w:szCs w:val="24"/>
          <w:highlight w:val="none"/>
        </w:rPr>
      </w:pPr>
      <w:r>
        <w:rPr>
          <w:rFonts w:hint="default" w:ascii="Times New Roman" w:hAnsi="Times New Roman" w:cs="Times New Roman"/>
          <w:caps w:val="0"/>
          <w:color w:val="auto"/>
          <w:sz w:val="24"/>
          <w:szCs w:val="24"/>
          <w:highlight w:val="none"/>
          <w:lang w:val="en-US" w:eastAsia="zh-CN"/>
        </w:rPr>
        <w:t>（4）</w:t>
      </w:r>
      <w:r>
        <w:rPr>
          <w:rFonts w:hint="default" w:ascii="Times New Roman" w:hAnsi="Times New Roman" w:eastAsia="宋体" w:cs="Times New Roman"/>
          <w:caps w:val="0"/>
          <w:color w:val="auto"/>
          <w:sz w:val="24"/>
          <w:szCs w:val="24"/>
          <w:highlight w:val="none"/>
        </w:rPr>
        <w:t>货物在交付</w:t>
      </w:r>
      <w:r>
        <w:rPr>
          <w:rFonts w:hint="default" w:ascii="Times New Roman" w:hAnsi="Times New Roman" w:eastAsia="宋体" w:cs="Times New Roman"/>
          <w:caps w:val="0"/>
          <w:color w:val="auto"/>
          <w:sz w:val="24"/>
          <w:szCs w:val="24"/>
          <w:highlight w:val="none"/>
          <w:lang w:val="en-US" w:eastAsia="zh-CN"/>
        </w:rPr>
        <w:t>采购人</w:t>
      </w:r>
      <w:r>
        <w:rPr>
          <w:rFonts w:hint="default" w:ascii="Times New Roman" w:hAnsi="Times New Roman" w:eastAsia="宋体" w:cs="Times New Roman"/>
          <w:caps w:val="0"/>
          <w:color w:val="auto"/>
          <w:sz w:val="24"/>
          <w:szCs w:val="24"/>
          <w:highlight w:val="none"/>
        </w:rPr>
        <w:t>前发生的风险均由</w:t>
      </w:r>
      <w:r>
        <w:rPr>
          <w:rFonts w:hint="eastAsia" w:cs="Times New Roman"/>
          <w:caps w:val="0"/>
          <w:color w:val="auto"/>
          <w:sz w:val="24"/>
          <w:szCs w:val="24"/>
          <w:highlight w:val="none"/>
          <w:lang w:val="en-US" w:eastAsia="zh-CN"/>
        </w:rPr>
        <w:t>供应商</w:t>
      </w:r>
      <w:r>
        <w:rPr>
          <w:rFonts w:hint="default" w:ascii="Times New Roman" w:hAnsi="Times New Roman" w:eastAsia="宋体" w:cs="Times New Roman"/>
          <w:caps w:val="0"/>
          <w:color w:val="auto"/>
          <w:sz w:val="24"/>
          <w:szCs w:val="24"/>
          <w:highlight w:val="none"/>
        </w:rPr>
        <w:t>负责。</w:t>
      </w:r>
    </w:p>
    <w:p w14:paraId="17F4061C">
      <w:pPr>
        <w:keepNext w:val="0"/>
        <w:keepLines w:val="0"/>
        <w:pageBreakBefore w:val="0"/>
        <w:widowControl w:val="0"/>
        <w:shd w:val="clear" w:color="auto"/>
        <w:spacing w:line="360" w:lineRule="auto"/>
        <w:ind w:left="0" w:firstLine="480"/>
        <w:rPr>
          <w:rFonts w:hint="default" w:ascii="Times New Roman" w:hAnsi="Times New Roman" w:cs="Times New Roman"/>
          <w:color w:val="auto"/>
          <w:sz w:val="24"/>
          <w:highlight w:val="none"/>
          <w:lang w:val="en-US" w:eastAsia="zh-CN"/>
        </w:rPr>
      </w:pPr>
      <w:r>
        <w:rPr>
          <w:rFonts w:hint="default" w:ascii="Times New Roman" w:hAnsi="Times New Roman" w:cs="Times New Roman"/>
          <w:caps w:val="0"/>
          <w:color w:val="auto"/>
          <w:sz w:val="24"/>
          <w:szCs w:val="24"/>
          <w:highlight w:val="none"/>
          <w:lang w:val="en-US" w:eastAsia="zh-CN"/>
        </w:rPr>
        <w:t>（6）</w:t>
      </w:r>
      <w:r>
        <w:rPr>
          <w:rFonts w:hint="default" w:ascii="Times New Roman" w:hAnsi="Times New Roman" w:eastAsia="宋体" w:cs="Times New Roman"/>
          <w:caps w:val="0"/>
          <w:color w:val="auto"/>
          <w:sz w:val="24"/>
          <w:szCs w:val="24"/>
          <w:highlight w:val="none"/>
        </w:rPr>
        <w:t>货物在规定的交付期限内由</w:t>
      </w:r>
      <w:r>
        <w:rPr>
          <w:rFonts w:hint="eastAsia" w:cs="Times New Roman"/>
          <w:caps w:val="0"/>
          <w:color w:val="auto"/>
          <w:sz w:val="24"/>
          <w:szCs w:val="24"/>
          <w:highlight w:val="none"/>
          <w:lang w:val="en-US" w:eastAsia="zh-CN"/>
        </w:rPr>
        <w:t>供应商</w:t>
      </w:r>
      <w:r>
        <w:rPr>
          <w:rFonts w:hint="default" w:ascii="Times New Roman" w:hAnsi="Times New Roman" w:eastAsia="宋体" w:cs="Times New Roman"/>
          <w:caps w:val="0"/>
          <w:color w:val="auto"/>
          <w:sz w:val="24"/>
          <w:szCs w:val="24"/>
          <w:highlight w:val="none"/>
        </w:rPr>
        <w:t>送达</w:t>
      </w:r>
      <w:r>
        <w:rPr>
          <w:rFonts w:hint="default" w:ascii="Times New Roman" w:hAnsi="Times New Roman" w:eastAsia="宋体" w:cs="Times New Roman"/>
          <w:caps w:val="0"/>
          <w:color w:val="auto"/>
          <w:sz w:val="24"/>
          <w:szCs w:val="24"/>
          <w:highlight w:val="none"/>
          <w:lang w:val="en-US" w:eastAsia="zh-CN"/>
        </w:rPr>
        <w:t>采购人</w:t>
      </w:r>
      <w:r>
        <w:rPr>
          <w:rFonts w:hint="default" w:ascii="Times New Roman" w:hAnsi="Times New Roman" w:eastAsia="宋体" w:cs="Times New Roman"/>
          <w:caps w:val="0"/>
          <w:color w:val="auto"/>
          <w:sz w:val="24"/>
          <w:szCs w:val="24"/>
          <w:highlight w:val="none"/>
        </w:rPr>
        <w:t>指定的地点视为交付，</w:t>
      </w:r>
      <w:r>
        <w:rPr>
          <w:rFonts w:hint="eastAsia" w:cs="Times New Roman"/>
          <w:caps w:val="0"/>
          <w:color w:val="auto"/>
          <w:sz w:val="24"/>
          <w:szCs w:val="24"/>
          <w:highlight w:val="none"/>
          <w:lang w:val="en-US" w:eastAsia="zh-CN"/>
        </w:rPr>
        <w:t>供应商</w:t>
      </w:r>
      <w:r>
        <w:rPr>
          <w:rFonts w:hint="default" w:ascii="Times New Roman" w:hAnsi="Times New Roman" w:eastAsia="宋体" w:cs="Times New Roman"/>
          <w:caps w:val="0"/>
          <w:color w:val="auto"/>
          <w:sz w:val="24"/>
          <w:szCs w:val="24"/>
          <w:highlight w:val="none"/>
        </w:rPr>
        <w:t>同时需通知</w:t>
      </w:r>
      <w:r>
        <w:rPr>
          <w:rFonts w:hint="default" w:ascii="Times New Roman" w:hAnsi="Times New Roman" w:eastAsia="宋体" w:cs="Times New Roman"/>
          <w:caps w:val="0"/>
          <w:color w:val="auto"/>
          <w:sz w:val="24"/>
          <w:szCs w:val="24"/>
          <w:highlight w:val="none"/>
          <w:lang w:val="en-US" w:eastAsia="zh-CN"/>
        </w:rPr>
        <w:t>采购人</w:t>
      </w:r>
      <w:r>
        <w:rPr>
          <w:rFonts w:hint="default" w:ascii="Times New Roman" w:hAnsi="Times New Roman" w:eastAsia="宋体" w:cs="Times New Roman"/>
          <w:caps w:val="0"/>
          <w:color w:val="auto"/>
          <w:sz w:val="24"/>
          <w:szCs w:val="24"/>
          <w:highlight w:val="none"/>
        </w:rPr>
        <w:t>货物已送达。</w:t>
      </w:r>
    </w:p>
    <w:p w14:paraId="55472079">
      <w:pPr>
        <w:keepNext w:val="0"/>
        <w:keepLines w:val="0"/>
        <w:pageBreakBefore w:val="0"/>
        <w:widowControl w:val="0"/>
        <w:shd w:val="clear" w:color="auto"/>
        <w:spacing w:line="360" w:lineRule="auto"/>
        <w:ind w:firstLine="482"/>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lang w:val="en-US" w:eastAsia="zh-CN"/>
        </w:rPr>
        <w:t>（</w:t>
      </w:r>
      <w:r>
        <w:rPr>
          <w:rFonts w:hint="eastAsia" w:cs="Times New Roman"/>
          <w:b/>
          <w:bCs/>
          <w:color w:val="auto"/>
          <w:sz w:val="24"/>
          <w:highlight w:val="none"/>
          <w:lang w:val="en-US" w:eastAsia="zh-CN"/>
        </w:rPr>
        <w:t>四</w:t>
      </w:r>
      <w:r>
        <w:rPr>
          <w:rFonts w:hint="default" w:ascii="Times New Roman" w:hAnsi="Times New Roman" w:cs="Times New Roman"/>
          <w:b/>
          <w:bCs/>
          <w:color w:val="auto"/>
          <w:sz w:val="24"/>
          <w:highlight w:val="none"/>
          <w:lang w:val="en-US" w:eastAsia="zh-CN"/>
        </w:rPr>
        <w:t>）</w:t>
      </w:r>
      <w:r>
        <w:rPr>
          <w:rFonts w:hint="default" w:ascii="Times New Roman" w:hAnsi="Times New Roman" w:cs="Times New Roman"/>
          <w:b/>
          <w:bCs/>
          <w:color w:val="auto"/>
          <w:sz w:val="24"/>
          <w:highlight w:val="none"/>
        </w:rPr>
        <w:t>验收要求</w:t>
      </w:r>
    </w:p>
    <w:p w14:paraId="2E54960B">
      <w:pPr>
        <w:keepNext w:val="0"/>
        <w:keepLines w:val="0"/>
        <w:pageBreakBefore w:val="0"/>
        <w:widowControl w:val="0"/>
        <w:shd w:val="clear" w:color="auto"/>
        <w:spacing w:line="360" w:lineRule="auto"/>
        <w:ind w:firstLine="480"/>
        <w:rPr>
          <w:rFonts w:hint="default" w:ascii="Times New Roman" w:hAnsi="Times New Roman" w:cs="Times New Roman"/>
          <w:color w:val="auto"/>
          <w:sz w:val="24"/>
          <w:highlight w:val="none"/>
          <w:lang w:val="en-US" w:eastAsia="zh-CN"/>
        </w:rPr>
      </w:pPr>
      <w:r>
        <w:rPr>
          <w:rFonts w:hint="eastAsia" w:cs="Times New Roman"/>
          <w:color w:val="auto"/>
          <w:sz w:val="24"/>
          <w:highlight w:val="none"/>
          <w:lang w:eastAsia="zh-CN"/>
        </w:rPr>
        <w:t>（</w:t>
      </w:r>
      <w:r>
        <w:rPr>
          <w:rFonts w:hint="eastAsia" w:cs="Times New Roman"/>
          <w:color w:val="auto"/>
          <w:sz w:val="24"/>
          <w:highlight w:val="none"/>
          <w:lang w:val="en-US" w:eastAsia="zh-CN"/>
        </w:rPr>
        <w:t>1</w:t>
      </w:r>
      <w:r>
        <w:rPr>
          <w:rFonts w:hint="eastAsia" w:cs="Times New Roman"/>
          <w:color w:val="auto"/>
          <w:sz w:val="24"/>
          <w:highlight w:val="none"/>
          <w:lang w:eastAsia="zh-CN"/>
        </w:rPr>
        <w:t>）</w:t>
      </w:r>
      <w:r>
        <w:rPr>
          <w:rFonts w:hint="eastAsia" w:cs="Times New Roman"/>
          <w:color w:val="auto"/>
          <w:sz w:val="24"/>
          <w:highlight w:val="none"/>
          <w:lang w:val="en-US" w:eastAsia="zh-CN"/>
        </w:rPr>
        <w:t>验收要求</w:t>
      </w:r>
    </w:p>
    <w:p w14:paraId="3CAB6DF9">
      <w:pPr>
        <w:keepNext w:val="0"/>
        <w:keepLines w:val="0"/>
        <w:pageBreakBefore w:val="0"/>
        <w:widowControl w:val="0"/>
        <w:shd w:val="clear" w:color="auto"/>
        <w:spacing w:line="360" w:lineRule="auto"/>
        <w:ind w:firstLine="480"/>
        <w:rPr>
          <w:rFonts w:hint="default" w:ascii="Times New Roman" w:hAnsi="Times New Roman" w:cs="Times New Roman"/>
          <w:color w:val="auto"/>
          <w:sz w:val="24"/>
          <w:highlight w:val="none"/>
          <w:lang w:eastAsia="zh-CN"/>
        </w:rPr>
      </w:pPr>
      <w:r>
        <w:rPr>
          <w:rFonts w:hint="default" w:ascii="Times New Roman" w:hAnsi="Times New Roman" w:cs="Times New Roman"/>
          <w:color w:val="auto"/>
          <w:sz w:val="24"/>
          <w:highlight w:val="none"/>
          <w:lang w:eastAsia="zh-CN"/>
        </w:rPr>
        <w:t>（</w:t>
      </w:r>
      <w:r>
        <w:rPr>
          <w:rFonts w:hint="eastAsia" w:cs="Times New Roman"/>
          <w:color w:val="auto"/>
          <w:sz w:val="24"/>
          <w:highlight w:val="none"/>
          <w:lang w:val="en-US" w:eastAsia="zh-CN"/>
        </w:rPr>
        <w:t>1.1</w:t>
      </w:r>
      <w:r>
        <w:rPr>
          <w:rFonts w:hint="default" w:ascii="Times New Roman" w:hAnsi="Times New Roman" w:cs="Times New Roman"/>
          <w:color w:val="auto"/>
          <w:sz w:val="24"/>
          <w:highlight w:val="none"/>
          <w:lang w:eastAsia="zh-CN"/>
        </w:rPr>
        <w:t>）验收时间：</w:t>
      </w:r>
      <w:r>
        <w:rPr>
          <w:sz w:val="24"/>
          <w:highlight w:val="none"/>
        </w:rPr>
        <w:t>签订合同后</w:t>
      </w:r>
      <w:r>
        <w:rPr>
          <w:rFonts w:hint="eastAsia"/>
          <w:color w:val="auto"/>
          <w:sz w:val="24"/>
          <w:highlight w:val="none"/>
          <w:u w:val="single"/>
          <w:lang w:val="en-US" w:eastAsia="zh-CN"/>
        </w:rPr>
        <w:t>3</w:t>
      </w:r>
      <w:r>
        <w:rPr>
          <w:rFonts w:hint="eastAsia"/>
          <w:sz w:val="24"/>
          <w:highlight w:val="none"/>
        </w:rPr>
        <w:t>日</w:t>
      </w:r>
      <w:r>
        <w:rPr>
          <w:sz w:val="24"/>
          <w:highlight w:val="none"/>
        </w:rPr>
        <w:t>内将货物送至采购人指定地点</w:t>
      </w:r>
      <w:r>
        <w:rPr>
          <w:rFonts w:hint="eastAsia"/>
          <w:sz w:val="24"/>
          <w:highlight w:val="none"/>
          <w:lang w:val="en-US" w:eastAsia="zh-CN"/>
        </w:rPr>
        <w:t>后</w:t>
      </w:r>
      <w:r>
        <w:rPr>
          <w:sz w:val="24"/>
          <w:highlight w:val="none"/>
        </w:rPr>
        <w:t>成交供应商向采购人提交项目验收技术资料以及验收申请单，采购人依法组织履约验收工作</w:t>
      </w:r>
      <w:r>
        <w:rPr>
          <w:rFonts w:hint="default" w:ascii="Times New Roman" w:hAnsi="Times New Roman" w:cs="Times New Roman"/>
          <w:color w:val="auto"/>
          <w:sz w:val="24"/>
          <w:highlight w:val="none"/>
          <w:lang w:eastAsia="zh-CN"/>
        </w:rPr>
        <w:t>。</w:t>
      </w:r>
    </w:p>
    <w:p w14:paraId="50414F37">
      <w:pPr>
        <w:keepNext w:val="0"/>
        <w:keepLines w:val="0"/>
        <w:pageBreakBefore w:val="0"/>
        <w:widowControl w:val="0"/>
        <w:shd w:val="clear" w:color="auto"/>
        <w:spacing w:line="360" w:lineRule="auto"/>
        <w:ind w:firstLine="480"/>
        <w:rPr>
          <w:rFonts w:hint="default" w:ascii="Times New Roman" w:hAnsi="Times New Roman" w:cs="Times New Roman"/>
          <w:color w:val="auto"/>
          <w:sz w:val="24"/>
          <w:highlight w:val="none"/>
          <w:lang w:eastAsia="zh-CN"/>
        </w:rPr>
      </w:pPr>
      <w:r>
        <w:rPr>
          <w:rFonts w:hint="default" w:ascii="Times New Roman" w:hAnsi="Times New Roman" w:cs="Times New Roman"/>
          <w:color w:val="auto"/>
          <w:sz w:val="24"/>
          <w:highlight w:val="none"/>
          <w:lang w:eastAsia="zh-CN"/>
        </w:rPr>
        <w:t>（</w:t>
      </w:r>
      <w:r>
        <w:rPr>
          <w:rFonts w:hint="eastAsia" w:cs="Times New Roman"/>
          <w:color w:val="auto"/>
          <w:sz w:val="24"/>
          <w:highlight w:val="none"/>
          <w:lang w:val="en-US" w:eastAsia="zh-CN"/>
        </w:rPr>
        <w:t>1.</w:t>
      </w:r>
      <w:r>
        <w:rPr>
          <w:rFonts w:hint="default"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lang w:eastAsia="zh-CN"/>
        </w:rPr>
        <w:t>）验收内容：包括</w:t>
      </w:r>
      <w:r>
        <w:rPr>
          <w:rFonts w:hint="eastAsia" w:cs="Times New Roman"/>
          <w:color w:val="auto"/>
          <w:sz w:val="24"/>
          <w:highlight w:val="none"/>
          <w:lang w:val="en-US" w:eastAsia="zh-CN"/>
        </w:rPr>
        <w:t>产品</w:t>
      </w:r>
      <w:r>
        <w:rPr>
          <w:rFonts w:hint="default" w:ascii="Times New Roman" w:hAnsi="Times New Roman" w:cs="Times New Roman"/>
          <w:color w:val="auto"/>
          <w:sz w:val="24"/>
          <w:highlight w:val="none"/>
          <w:lang w:eastAsia="zh-CN"/>
        </w:rPr>
        <w:t>品牌、型号、规格、数量是否符合合同规定，外观质量、产品包装是否完好</w:t>
      </w:r>
      <w:r>
        <w:rPr>
          <w:rFonts w:hint="eastAsia" w:cs="Times New Roman"/>
          <w:color w:val="auto"/>
          <w:sz w:val="24"/>
          <w:highlight w:val="none"/>
          <w:lang w:val="en-US" w:eastAsia="zh-CN"/>
        </w:rPr>
        <w:t>等</w:t>
      </w:r>
      <w:r>
        <w:rPr>
          <w:rFonts w:hint="default" w:ascii="Times New Roman" w:hAnsi="Times New Roman" w:cs="Times New Roman"/>
          <w:color w:val="auto"/>
          <w:sz w:val="24"/>
          <w:highlight w:val="none"/>
          <w:lang w:eastAsia="zh-CN"/>
        </w:rPr>
        <w:t>。</w:t>
      </w:r>
    </w:p>
    <w:p w14:paraId="18FCA720">
      <w:pPr>
        <w:keepNext w:val="0"/>
        <w:keepLines w:val="0"/>
        <w:pageBreakBefore w:val="0"/>
        <w:widowControl w:val="0"/>
        <w:shd w:val="clear" w:color="auto"/>
        <w:spacing w:line="360" w:lineRule="auto"/>
        <w:ind w:firstLine="480"/>
        <w:rPr>
          <w:rFonts w:hint="default" w:ascii="Times New Roman" w:hAnsi="Times New Roman" w:cs="Times New Roman"/>
          <w:color w:val="auto"/>
          <w:sz w:val="24"/>
          <w:highlight w:val="none"/>
          <w:lang w:eastAsia="zh-CN"/>
        </w:rPr>
      </w:pPr>
      <w:r>
        <w:rPr>
          <w:rFonts w:hint="default" w:ascii="Times New Roman" w:hAnsi="Times New Roman" w:cs="Times New Roman"/>
          <w:color w:val="auto"/>
          <w:sz w:val="24"/>
          <w:highlight w:val="none"/>
          <w:lang w:eastAsia="zh-CN"/>
        </w:rPr>
        <w:t>（</w:t>
      </w:r>
      <w:r>
        <w:rPr>
          <w:rFonts w:hint="eastAsia" w:cs="Times New Roman"/>
          <w:color w:val="auto"/>
          <w:sz w:val="24"/>
          <w:highlight w:val="none"/>
          <w:lang w:val="en-US" w:eastAsia="zh-CN"/>
        </w:rPr>
        <w:t>1.3</w:t>
      </w:r>
      <w:r>
        <w:rPr>
          <w:rFonts w:hint="default" w:ascii="Times New Roman" w:hAnsi="Times New Roman" w:cs="Times New Roman"/>
          <w:color w:val="auto"/>
          <w:sz w:val="24"/>
          <w:highlight w:val="none"/>
          <w:lang w:eastAsia="zh-CN"/>
        </w:rPr>
        <w:t>）采购人成立验收小组，按照采购合同的约定对</w:t>
      </w:r>
      <w:r>
        <w:rPr>
          <w:rFonts w:hint="eastAsia" w:cs="Times New Roman"/>
          <w:color w:val="auto"/>
          <w:sz w:val="24"/>
          <w:highlight w:val="none"/>
          <w:lang w:eastAsia="zh-CN"/>
        </w:rPr>
        <w:t>成交人</w:t>
      </w:r>
      <w:r>
        <w:rPr>
          <w:rFonts w:hint="default" w:ascii="Times New Roman" w:hAnsi="Times New Roman" w:cs="Times New Roman"/>
          <w:color w:val="auto"/>
          <w:sz w:val="24"/>
          <w:highlight w:val="none"/>
          <w:lang w:eastAsia="zh-CN"/>
        </w:rPr>
        <w:t>的履约情况进行验收。验收时，采购人按照采购合同的约定对每一项技术、商务要求的履约情况进行确认。验收结束后，验收小组出具验收书，列明各项标准的验收情况及项目总体评价，由验收双方共同签署。验收结果与采购合同约定的资金支付及履约保证金返还条件挂钩。履约验收的各项资料存档备查。</w:t>
      </w:r>
    </w:p>
    <w:p w14:paraId="6B960607">
      <w:pPr>
        <w:keepNext w:val="0"/>
        <w:keepLines w:val="0"/>
        <w:pageBreakBefore w:val="0"/>
        <w:widowControl w:val="0"/>
        <w:shd w:val="clear" w:color="auto"/>
        <w:spacing w:line="360" w:lineRule="auto"/>
        <w:ind w:firstLine="480"/>
        <w:rPr>
          <w:rFonts w:hint="default" w:ascii="Times New Roman" w:hAnsi="Times New Roman" w:cs="Times New Roman"/>
          <w:color w:val="auto"/>
          <w:sz w:val="24"/>
          <w:highlight w:val="none"/>
          <w:lang w:eastAsia="zh-CN"/>
        </w:rPr>
      </w:pPr>
      <w:r>
        <w:rPr>
          <w:rFonts w:hint="default" w:ascii="Times New Roman" w:hAnsi="Times New Roman" w:cs="Times New Roman"/>
          <w:color w:val="auto"/>
          <w:sz w:val="24"/>
          <w:highlight w:val="none"/>
          <w:lang w:eastAsia="zh-CN"/>
        </w:rPr>
        <w:t>（</w:t>
      </w:r>
      <w:r>
        <w:rPr>
          <w:rFonts w:hint="eastAsia" w:cs="Times New Roman"/>
          <w:color w:val="auto"/>
          <w:sz w:val="24"/>
          <w:highlight w:val="none"/>
          <w:lang w:val="en-US" w:eastAsia="zh-CN"/>
        </w:rPr>
        <w:t>1.4</w:t>
      </w:r>
      <w:r>
        <w:rPr>
          <w:rFonts w:hint="default" w:ascii="Times New Roman" w:hAnsi="Times New Roman" w:cs="Times New Roman"/>
          <w:color w:val="auto"/>
          <w:sz w:val="24"/>
          <w:highlight w:val="none"/>
          <w:lang w:eastAsia="zh-CN"/>
        </w:rPr>
        <w:t>）验收合格的项目，采购人根据采购合同的约定及时向</w:t>
      </w:r>
      <w:r>
        <w:rPr>
          <w:rFonts w:hint="eastAsia" w:cs="Times New Roman"/>
          <w:color w:val="auto"/>
          <w:sz w:val="24"/>
          <w:highlight w:val="none"/>
          <w:lang w:eastAsia="zh-CN"/>
        </w:rPr>
        <w:t>成交人</w:t>
      </w:r>
      <w:r>
        <w:rPr>
          <w:rFonts w:hint="default" w:ascii="Times New Roman" w:hAnsi="Times New Roman" w:cs="Times New Roman"/>
          <w:color w:val="auto"/>
          <w:sz w:val="24"/>
          <w:highlight w:val="none"/>
          <w:lang w:eastAsia="zh-CN"/>
        </w:rPr>
        <w:t>支付合同款项、退还履约保证金。验收不合格的项目，采购人依法及时处理。采购合同的履行、违约责任和解决争议的方式等适用《民法典》。</w:t>
      </w:r>
      <w:r>
        <w:rPr>
          <w:rFonts w:hint="eastAsia" w:cs="Times New Roman"/>
          <w:color w:val="auto"/>
          <w:sz w:val="24"/>
          <w:highlight w:val="none"/>
          <w:lang w:eastAsia="zh-CN"/>
        </w:rPr>
        <w:t>成交人</w:t>
      </w:r>
      <w:r>
        <w:rPr>
          <w:rFonts w:hint="default" w:ascii="Times New Roman" w:hAnsi="Times New Roman" w:cs="Times New Roman"/>
          <w:color w:val="auto"/>
          <w:sz w:val="24"/>
          <w:highlight w:val="none"/>
          <w:lang w:eastAsia="zh-CN"/>
        </w:rPr>
        <w:t>在履约过程中有政府采购法律法规规定的违法违规情形的，采购人将及时报告本级财政部门。</w:t>
      </w:r>
    </w:p>
    <w:p w14:paraId="1B559A1D">
      <w:pPr>
        <w:keepNext w:val="0"/>
        <w:keepLines w:val="0"/>
        <w:pageBreakBefore w:val="0"/>
        <w:widowControl w:val="0"/>
        <w:shd w:val="clear" w:color="auto"/>
        <w:spacing w:line="360" w:lineRule="auto"/>
        <w:ind w:firstLine="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w:t>
      </w:r>
      <w:r>
        <w:rPr>
          <w:rFonts w:hint="eastAsia" w:cs="Times New Roman"/>
          <w:color w:val="auto"/>
          <w:sz w:val="24"/>
          <w:highlight w:val="none"/>
          <w:lang w:val="en-US" w:eastAsia="zh-CN"/>
        </w:rPr>
        <w:t>1.5</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若因</w:t>
      </w:r>
      <w:r>
        <w:rPr>
          <w:rFonts w:hint="eastAsia" w:cs="Times New Roman"/>
          <w:color w:val="auto"/>
          <w:sz w:val="24"/>
          <w:highlight w:val="none"/>
          <w:lang w:eastAsia="zh-CN"/>
        </w:rPr>
        <w:t>成交人</w:t>
      </w:r>
      <w:r>
        <w:rPr>
          <w:rFonts w:hint="default" w:ascii="Times New Roman" w:hAnsi="Times New Roman" w:cs="Times New Roman"/>
          <w:color w:val="auto"/>
          <w:sz w:val="24"/>
          <w:highlight w:val="none"/>
        </w:rPr>
        <w:t>原因造成无法验收通过的，采购人将拒绝付款，并追究</w:t>
      </w:r>
      <w:r>
        <w:rPr>
          <w:rFonts w:hint="eastAsia" w:cs="Times New Roman"/>
          <w:color w:val="auto"/>
          <w:sz w:val="24"/>
          <w:highlight w:val="none"/>
          <w:lang w:eastAsia="zh-CN"/>
        </w:rPr>
        <w:t>成交人</w:t>
      </w:r>
      <w:r>
        <w:rPr>
          <w:rFonts w:hint="default" w:ascii="Times New Roman" w:hAnsi="Times New Roman" w:cs="Times New Roman"/>
          <w:color w:val="auto"/>
          <w:sz w:val="24"/>
          <w:highlight w:val="none"/>
        </w:rPr>
        <w:t>的违约责任。</w:t>
      </w:r>
    </w:p>
    <w:p w14:paraId="68D68D73">
      <w:pPr>
        <w:keepNext w:val="0"/>
        <w:keepLines w:val="0"/>
        <w:pageBreakBefore w:val="0"/>
        <w:widowControl w:val="0"/>
        <w:shd w:val="clear" w:color="auto"/>
        <w:spacing w:line="360" w:lineRule="auto"/>
        <w:ind w:firstLine="480"/>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eastAsia="zh-CN"/>
        </w:rPr>
        <w:t>（</w:t>
      </w:r>
      <w:r>
        <w:rPr>
          <w:rFonts w:hint="eastAsia" w:cs="Times New Roman"/>
          <w:color w:val="auto"/>
          <w:sz w:val="24"/>
          <w:highlight w:val="none"/>
          <w:lang w:val="en-US" w:eastAsia="zh-CN"/>
        </w:rPr>
        <w:t>2</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验收标准：</w:t>
      </w:r>
    </w:p>
    <w:p w14:paraId="26AFE117">
      <w:pPr>
        <w:keepNext w:val="0"/>
        <w:keepLines w:val="0"/>
        <w:pageBreakBefore w:val="0"/>
        <w:widowControl w:val="0"/>
        <w:shd w:val="clear" w:color="auto"/>
        <w:spacing w:line="360" w:lineRule="auto"/>
        <w:ind w:firstLine="480"/>
        <w:rPr>
          <w:rFonts w:eastAsia="华文楷体"/>
          <w:highlight w:val="none"/>
        </w:rPr>
      </w:pPr>
      <w:r>
        <w:rPr>
          <w:rFonts w:hint="default" w:ascii="Times New Roman" w:hAnsi="Times New Roman" w:cs="Times New Roman"/>
          <w:color w:val="auto"/>
          <w:sz w:val="24"/>
          <w:highlight w:val="none"/>
        </w:rPr>
        <w:t>按照</w:t>
      </w:r>
      <w:r>
        <w:rPr>
          <w:rFonts w:hint="eastAsia" w:cs="Times New Roman"/>
          <w:color w:val="auto"/>
          <w:sz w:val="24"/>
          <w:highlight w:val="none"/>
          <w:lang w:val="en-US" w:eastAsia="zh-CN"/>
        </w:rPr>
        <w:t>竞争性谈判文件</w:t>
      </w:r>
      <w:r>
        <w:rPr>
          <w:rFonts w:hint="default" w:ascii="Times New Roman" w:hAnsi="Times New Roman" w:cs="Times New Roman"/>
          <w:color w:val="auto"/>
          <w:sz w:val="24"/>
          <w:highlight w:val="none"/>
        </w:rPr>
        <w:t>、</w:t>
      </w:r>
      <w:r>
        <w:rPr>
          <w:rFonts w:hint="eastAsia" w:cs="Times New Roman"/>
          <w:color w:val="auto"/>
          <w:sz w:val="24"/>
          <w:highlight w:val="none"/>
          <w:lang w:val="en-US" w:eastAsia="zh-CN"/>
        </w:rPr>
        <w:t>响应</w:t>
      </w:r>
      <w:r>
        <w:rPr>
          <w:rFonts w:hint="eastAsia" w:cs="Times New Roman"/>
          <w:color w:val="auto"/>
          <w:sz w:val="24"/>
          <w:highlight w:val="none"/>
          <w:lang w:eastAsia="zh-CN"/>
        </w:rPr>
        <w:t>文件</w:t>
      </w:r>
      <w:r>
        <w:rPr>
          <w:rFonts w:hint="default" w:ascii="Times New Roman" w:hAnsi="Times New Roman" w:cs="Times New Roman"/>
          <w:color w:val="auto"/>
          <w:sz w:val="24"/>
          <w:highlight w:val="none"/>
        </w:rPr>
        <w:t>及相关标准实施</w:t>
      </w:r>
      <w:r>
        <w:rPr>
          <w:rFonts w:hint="default" w:ascii="Times New Roman" w:hAnsi="Times New Roman" w:cs="Times New Roman"/>
          <w:color w:val="auto"/>
          <w:sz w:val="24"/>
          <w:highlight w:val="none"/>
          <w:lang w:eastAsia="zh-CN"/>
        </w:rPr>
        <w:t>。有国家标准的应符合国家标准，无国家标准的应符合行业标准、地方标准或者其他标准、规范，并满足</w:t>
      </w:r>
      <w:r>
        <w:rPr>
          <w:rFonts w:hint="eastAsia" w:cs="Times New Roman"/>
          <w:color w:val="auto"/>
          <w:sz w:val="24"/>
          <w:highlight w:val="none"/>
          <w:lang w:val="en-US" w:eastAsia="zh-CN"/>
        </w:rPr>
        <w:t>竞争性谈判文件</w:t>
      </w:r>
      <w:r>
        <w:rPr>
          <w:rFonts w:hint="default" w:ascii="Times New Roman" w:hAnsi="Times New Roman" w:cs="Times New Roman"/>
          <w:color w:val="auto"/>
          <w:sz w:val="24"/>
          <w:highlight w:val="none"/>
          <w:lang w:eastAsia="zh-CN"/>
        </w:rPr>
        <w:t>要求</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同时</w:t>
      </w:r>
      <w:r>
        <w:rPr>
          <w:rFonts w:hint="default" w:ascii="Times New Roman" w:hAnsi="Times New Roman" w:cs="Times New Roman"/>
          <w:color w:val="auto"/>
          <w:sz w:val="24"/>
          <w:highlight w:val="none"/>
        </w:rPr>
        <w:t>服从采购人安排要求。</w:t>
      </w:r>
    </w:p>
    <w:p w14:paraId="30642E3B">
      <w:pPr>
        <w:keepNext w:val="0"/>
        <w:keepLines w:val="0"/>
        <w:pageBreakBefore w:val="0"/>
        <w:widowControl w:val="0"/>
        <w:shd w:val="clear" w:color="auto"/>
        <w:spacing w:line="360" w:lineRule="auto"/>
        <w:ind w:firstLine="482"/>
        <w:rPr>
          <w:rFonts w:hint="default" w:ascii="Times New Roman" w:hAnsi="Times New Roman" w:cs="Times New Roman"/>
          <w:b/>
          <w:bCs/>
          <w:color w:val="auto"/>
          <w:sz w:val="24"/>
          <w:highlight w:val="none"/>
          <w:lang w:val="en-US" w:eastAsia="zh-CN"/>
        </w:rPr>
      </w:pPr>
      <w:r>
        <w:rPr>
          <w:rFonts w:hint="eastAsia" w:ascii="Times New Roman" w:hAnsi="Times New Roman" w:cs="Times New Roman"/>
          <w:b/>
          <w:bCs/>
          <w:color w:val="auto"/>
          <w:sz w:val="24"/>
          <w:highlight w:val="none"/>
          <w:lang w:val="en-US" w:eastAsia="zh-CN"/>
        </w:rPr>
        <w:t>（</w:t>
      </w:r>
      <w:r>
        <w:rPr>
          <w:rFonts w:hint="eastAsia" w:cs="Times New Roman"/>
          <w:b/>
          <w:bCs/>
          <w:color w:val="auto"/>
          <w:sz w:val="24"/>
          <w:highlight w:val="none"/>
          <w:lang w:val="en-US" w:eastAsia="zh-CN"/>
        </w:rPr>
        <w:t>五</w:t>
      </w:r>
      <w:r>
        <w:rPr>
          <w:rFonts w:hint="eastAsia" w:ascii="Times New Roman" w:hAnsi="Times New Roman" w:cs="Times New Roman"/>
          <w:b/>
          <w:bCs/>
          <w:color w:val="auto"/>
          <w:sz w:val="24"/>
          <w:highlight w:val="none"/>
          <w:lang w:val="en-US" w:eastAsia="zh-CN"/>
        </w:rPr>
        <w:t>）</w:t>
      </w:r>
      <w:r>
        <w:rPr>
          <w:rFonts w:hint="default" w:ascii="Times New Roman" w:hAnsi="Times New Roman" w:cs="Times New Roman"/>
          <w:b/>
          <w:bCs/>
          <w:color w:val="auto"/>
          <w:sz w:val="24"/>
          <w:highlight w:val="none"/>
          <w:lang w:val="en-US" w:eastAsia="zh-CN"/>
        </w:rPr>
        <w:t>售后服务</w:t>
      </w:r>
    </w:p>
    <w:p w14:paraId="5C21668E">
      <w:pPr>
        <w:keepNext w:val="0"/>
        <w:keepLines w:val="0"/>
        <w:pageBreakBefore w:val="0"/>
        <w:widowControl w:val="0"/>
        <w:spacing w:line="360" w:lineRule="auto"/>
        <w:ind w:left="0" w:firstLine="480"/>
        <w:rPr>
          <w:rFonts w:ascii="Times New Roman" w:hAnsi="Times New Roman" w:eastAsia="宋体" w:cs="Times New Roman"/>
          <w:caps w:val="0"/>
          <w:color w:val="000000"/>
          <w:sz w:val="24"/>
          <w:szCs w:val="24"/>
          <w:highlight w:val="none"/>
        </w:rPr>
      </w:pPr>
      <w:r>
        <w:rPr>
          <w:rFonts w:hint="eastAsia" w:ascii="Times New Roman" w:hAnsi="Times New Roman" w:eastAsia="宋体" w:cs="Times New Roman"/>
          <w:caps w:val="0"/>
          <w:color w:val="000000"/>
          <w:sz w:val="24"/>
          <w:szCs w:val="24"/>
          <w:highlight w:val="none"/>
          <w:lang w:val="en-US" w:eastAsia="zh-CN"/>
        </w:rPr>
        <w:t>（1）</w:t>
      </w:r>
      <w:r>
        <w:rPr>
          <w:rFonts w:ascii="Times New Roman" w:hAnsi="Times New Roman" w:eastAsia="宋体" w:cs="Times New Roman"/>
          <w:caps w:val="0"/>
          <w:color w:val="000000"/>
          <w:sz w:val="24"/>
          <w:szCs w:val="24"/>
          <w:highlight w:val="none"/>
          <w:lang w:val="en-US" w:eastAsia="zh-CN"/>
        </w:rPr>
        <w:t>供应商</w:t>
      </w:r>
      <w:r>
        <w:rPr>
          <w:rFonts w:ascii="Times New Roman" w:hAnsi="Times New Roman" w:eastAsia="宋体" w:cs="Times New Roman"/>
          <w:caps w:val="0"/>
          <w:color w:val="000000"/>
          <w:sz w:val="24"/>
          <w:szCs w:val="24"/>
          <w:highlight w:val="none"/>
        </w:rPr>
        <w:t>应按</w:t>
      </w:r>
      <w:r>
        <w:rPr>
          <w:rFonts w:hint="eastAsia" w:cs="Times New Roman"/>
          <w:caps w:val="0"/>
          <w:color w:val="000000"/>
          <w:sz w:val="24"/>
          <w:szCs w:val="24"/>
          <w:highlight w:val="none"/>
          <w:lang w:val="en-US" w:eastAsia="zh-CN"/>
        </w:rPr>
        <w:t>竞争性谈判文件</w:t>
      </w:r>
      <w:r>
        <w:rPr>
          <w:rFonts w:ascii="Times New Roman" w:hAnsi="Times New Roman" w:eastAsia="宋体" w:cs="Times New Roman"/>
          <w:caps w:val="0"/>
          <w:color w:val="000000"/>
          <w:sz w:val="24"/>
          <w:szCs w:val="24"/>
          <w:highlight w:val="none"/>
        </w:rPr>
        <w:t>规定的货物性能、技术要求、质量标准向</w:t>
      </w:r>
      <w:r>
        <w:rPr>
          <w:rFonts w:ascii="Times New Roman" w:hAnsi="Times New Roman" w:eastAsia="宋体" w:cs="Times New Roman"/>
          <w:caps w:val="0"/>
          <w:color w:val="000000"/>
          <w:sz w:val="24"/>
          <w:szCs w:val="24"/>
          <w:highlight w:val="none"/>
          <w:lang w:val="en-US" w:eastAsia="zh-CN"/>
        </w:rPr>
        <w:t>采购人</w:t>
      </w:r>
      <w:r>
        <w:rPr>
          <w:rFonts w:ascii="Times New Roman" w:hAnsi="Times New Roman" w:eastAsia="宋体" w:cs="Times New Roman"/>
          <w:caps w:val="0"/>
          <w:color w:val="000000"/>
          <w:sz w:val="24"/>
          <w:szCs w:val="24"/>
          <w:highlight w:val="none"/>
        </w:rPr>
        <w:t>提供未经使用的全新产品。</w:t>
      </w:r>
    </w:p>
    <w:p w14:paraId="47DB1914">
      <w:pPr>
        <w:keepNext w:val="0"/>
        <w:keepLines w:val="0"/>
        <w:pageBreakBefore w:val="0"/>
        <w:widowControl w:val="0"/>
        <w:spacing w:line="360" w:lineRule="auto"/>
        <w:ind w:left="0" w:firstLine="480"/>
        <w:rPr>
          <w:rFonts w:ascii="Times New Roman" w:hAnsi="Times New Roman" w:eastAsia="宋体" w:cs="Times New Roman"/>
          <w:caps w:val="0"/>
          <w:color w:val="000000"/>
          <w:sz w:val="24"/>
          <w:szCs w:val="24"/>
          <w:highlight w:val="none"/>
        </w:rPr>
      </w:pPr>
      <w:r>
        <w:rPr>
          <w:rFonts w:hint="eastAsia" w:ascii="Times New Roman" w:hAnsi="Times New Roman" w:eastAsia="宋体" w:cs="Times New Roman"/>
          <w:caps w:val="0"/>
          <w:color w:val="000000"/>
          <w:sz w:val="24"/>
          <w:szCs w:val="24"/>
          <w:highlight w:val="none"/>
          <w:lang w:val="en-US" w:eastAsia="zh-CN"/>
        </w:rPr>
        <w:t>（2）</w:t>
      </w:r>
      <w:r>
        <w:rPr>
          <w:rFonts w:ascii="Times New Roman" w:hAnsi="Times New Roman" w:eastAsia="宋体" w:cs="Times New Roman"/>
          <w:caps w:val="0"/>
          <w:color w:val="000000"/>
          <w:sz w:val="24"/>
          <w:szCs w:val="24"/>
          <w:highlight w:val="none"/>
          <w:lang w:val="en-US" w:eastAsia="zh-CN"/>
        </w:rPr>
        <w:t>供应商</w:t>
      </w:r>
      <w:r>
        <w:rPr>
          <w:rFonts w:ascii="Times New Roman" w:hAnsi="Times New Roman" w:eastAsia="宋体" w:cs="Times New Roman"/>
          <w:caps w:val="0"/>
          <w:color w:val="000000"/>
          <w:sz w:val="24"/>
          <w:szCs w:val="24"/>
          <w:highlight w:val="none"/>
        </w:rPr>
        <w:t>提供的货物在</w:t>
      </w:r>
      <w:r>
        <w:rPr>
          <w:rFonts w:hint="eastAsia" w:cs="Times New Roman"/>
          <w:caps w:val="0"/>
          <w:color w:val="000000"/>
          <w:sz w:val="24"/>
          <w:szCs w:val="24"/>
          <w:highlight w:val="none"/>
          <w:lang w:val="en-US" w:eastAsia="zh-CN"/>
        </w:rPr>
        <w:t>售后服务</w:t>
      </w:r>
      <w:r>
        <w:rPr>
          <w:rFonts w:ascii="Times New Roman" w:hAnsi="Times New Roman" w:eastAsia="宋体" w:cs="Times New Roman"/>
          <w:caps w:val="0"/>
          <w:color w:val="000000"/>
          <w:sz w:val="24"/>
          <w:szCs w:val="24"/>
          <w:highlight w:val="none"/>
        </w:rPr>
        <w:t>期内因货物本身的质量问题发生故障，</w:t>
      </w:r>
      <w:r>
        <w:rPr>
          <w:rFonts w:ascii="Times New Roman" w:hAnsi="Times New Roman" w:eastAsia="宋体" w:cs="Times New Roman"/>
          <w:caps w:val="0"/>
          <w:color w:val="000000"/>
          <w:sz w:val="24"/>
          <w:szCs w:val="24"/>
          <w:highlight w:val="none"/>
          <w:lang w:val="en-US" w:eastAsia="zh-CN"/>
        </w:rPr>
        <w:t>供应商</w:t>
      </w:r>
      <w:r>
        <w:rPr>
          <w:rFonts w:ascii="Times New Roman" w:hAnsi="Times New Roman" w:eastAsia="宋体" w:cs="Times New Roman"/>
          <w:caps w:val="0"/>
          <w:color w:val="000000"/>
          <w:sz w:val="24"/>
          <w:szCs w:val="24"/>
          <w:highlight w:val="none"/>
        </w:rPr>
        <w:t>应负责免费更换。对达不到技术要求者，根据实际情况，经双方协商，可按以下办法处理：</w:t>
      </w:r>
    </w:p>
    <w:p w14:paraId="0AD6103E">
      <w:pPr>
        <w:keepNext w:val="0"/>
        <w:keepLines w:val="0"/>
        <w:pageBreakBefore w:val="0"/>
        <w:widowControl w:val="0"/>
        <w:spacing w:line="360" w:lineRule="auto"/>
        <w:ind w:left="0" w:firstLine="480"/>
        <w:rPr>
          <w:rFonts w:ascii="Times New Roman" w:hAnsi="Times New Roman" w:eastAsia="宋体" w:cs="Times New Roman"/>
          <w:caps w:val="0"/>
          <w:color w:val="000000"/>
          <w:sz w:val="24"/>
          <w:szCs w:val="24"/>
          <w:highlight w:val="none"/>
        </w:rPr>
      </w:pPr>
      <w:r>
        <w:rPr>
          <w:rFonts w:hint="eastAsia" w:ascii="Times New Roman" w:hAnsi="Times New Roman" w:eastAsia="宋体" w:cs="Times New Roman"/>
          <w:caps w:val="0"/>
          <w:color w:val="000000"/>
          <w:sz w:val="24"/>
          <w:szCs w:val="24"/>
          <w:highlight w:val="none"/>
          <w:lang w:eastAsia="zh-CN"/>
        </w:rPr>
        <w:t>（</w:t>
      </w:r>
      <w:r>
        <w:rPr>
          <w:rFonts w:hint="eastAsia" w:ascii="Times New Roman" w:hAnsi="Times New Roman" w:eastAsia="宋体" w:cs="Times New Roman"/>
          <w:caps w:val="0"/>
          <w:color w:val="000000"/>
          <w:sz w:val="24"/>
          <w:szCs w:val="24"/>
          <w:highlight w:val="none"/>
          <w:lang w:val="en-US" w:eastAsia="zh-CN"/>
        </w:rPr>
        <w:t>2.1</w:t>
      </w:r>
      <w:r>
        <w:rPr>
          <w:rFonts w:hint="eastAsia" w:ascii="Times New Roman" w:hAnsi="Times New Roman" w:eastAsia="宋体" w:cs="Times New Roman"/>
          <w:caps w:val="0"/>
          <w:color w:val="000000"/>
          <w:sz w:val="24"/>
          <w:szCs w:val="24"/>
          <w:highlight w:val="none"/>
          <w:lang w:eastAsia="zh-CN"/>
        </w:rPr>
        <w:t>）</w:t>
      </w:r>
      <w:r>
        <w:rPr>
          <w:rFonts w:ascii="Times New Roman" w:hAnsi="Times New Roman" w:eastAsia="宋体" w:cs="Times New Roman"/>
          <w:caps w:val="0"/>
          <w:color w:val="000000"/>
          <w:sz w:val="24"/>
          <w:szCs w:val="24"/>
          <w:highlight w:val="none"/>
        </w:rPr>
        <w:t>更换：由</w:t>
      </w:r>
      <w:r>
        <w:rPr>
          <w:rFonts w:ascii="Times New Roman" w:hAnsi="Times New Roman" w:eastAsia="宋体" w:cs="Times New Roman"/>
          <w:caps w:val="0"/>
          <w:color w:val="000000"/>
          <w:sz w:val="24"/>
          <w:szCs w:val="24"/>
          <w:highlight w:val="none"/>
          <w:lang w:val="en-US" w:eastAsia="zh-CN"/>
        </w:rPr>
        <w:t>供应商</w:t>
      </w:r>
      <w:r>
        <w:rPr>
          <w:rFonts w:ascii="Times New Roman" w:hAnsi="Times New Roman" w:eastAsia="宋体" w:cs="Times New Roman"/>
          <w:caps w:val="0"/>
          <w:color w:val="000000"/>
          <w:sz w:val="24"/>
          <w:szCs w:val="24"/>
          <w:highlight w:val="none"/>
        </w:rPr>
        <w:t>承担所发生的全部费用。</w:t>
      </w:r>
    </w:p>
    <w:p w14:paraId="30C32C9D">
      <w:pPr>
        <w:keepNext w:val="0"/>
        <w:keepLines w:val="0"/>
        <w:pageBreakBefore w:val="0"/>
        <w:widowControl w:val="0"/>
        <w:spacing w:line="360" w:lineRule="auto"/>
        <w:ind w:left="0" w:firstLine="480"/>
        <w:rPr>
          <w:rFonts w:ascii="Times New Roman" w:hAnsi="Times New Roman" w:eastAsia="宋体" w:cs="Times New Roman"/>
          <w:caps w:val="0"/>
          <w:color w:val="000000"/>
          <w:sz w:val="24"/>
          <w:szCs w:val="24"/>
          <w:highlight w:val="none"/>
        </w:rPr>
      </w:pPr>
      <w:r>
        <w:rPr>
          <w:rFonts w:hint="eastAsia" w:ascii="Times New Roman" w:hAnsi="Times New Roman" w:eastAsia="宋体" w:cs="Times New Roman"/>
          <w:caps w:val="0"/>
          <w:color w:val="000000"/>
          <w:sz w:val="24"/>
          <w:szCs w:val="24"/>
          <w:highlight w:val="none"/>
          <w:lang w:eastAsia="zh-CN"/>
        </w:rPr>
        <w:t>（</w:t>
      </w:r>
      <w:r>
        <w:rPr>
          <w:rFonts w:hint="eastAsia" w:ascii="Times New Roman" w:hAnsi="Times New Roman" w:eastAsia="宋体" w:cs="Times New Roman"/>
          <w:caps w:val="0"/>
          <w:color w:val="000000"/>
          <w:sz w:val="24"/>
          <w:szCs w:val="24"/>
          <w:highlight w:val="none"/>
          <w:lang w:val="en-US" w:eastAsia="zh-CN"/>
        </w:rPr>
        <w:t>2.2</w:t>
      </w:r>
      <w:r>
        <w:rPr>
          <w:rFonts w:hint="eastAsia" w:ascii="Times New Roman" w:hAnsi="Times New Roman" w:eastAsia="宋体" w:cs="Times New Roman"/>
          <w:caps w:val="0"/>
          <w:color w:val="000000"/>
          <w:sz w:val="24"/>
          <w:szCs w:val="24"/>
          <w:highlight w:val="none"/>
          <w:lang w:eastAsia="zh-CN"/>
        </w:rPr>
        <w:t>）</w:t>
      </w:r>
      <w:r>
        <w:rPr>
          <w:rFonts w:ascii="Times New Roman" w:hAnsi="Times New Roman" w:eastAsia="宋体" w:cs="Times New Roman"/>
          <w:caps w:val="0"/>
          <w:color w:val="000000"/>
          <w:sz w:val="24"/>
          <w:szCs w:val="24"/>
          <w:highlight w:val="none"/>
        </w:rPr>
        <w:t>贬值处理：由</w:t>
      </w:r>
      <w:r>
        <w:rPr>
          <w:rFonts w:ascii="Times New Roman" w:hAnsi="Times New Roman" w:eastAsia="宋体" w:cs="Times New Roman"/>
          <w:caps w:val="0"/>
          <w:color w:val="000000"/>
          <w:sz w:val="24"/>
          <w:szCs w:val="24"/>
          <w:highlight w:val="none"/>
          <w:lang w:val="en-US" w:eastAsia="zh-CN"/>
        </w:rPr>
        <w:t>采购人、成交人</w:t>
      </w:r>
      <w:r>
        <w:rPr>
          <w:rFonts w:ascii="Times New Roman" w:hAnsi="Times New Roman" w:eastAsia="宋体" w:cs="Times New Roman"/>
          <w:caps w:val="0"/>
          <w:color w:val="000000"/>
          <w:sz w:val="24"/>
          <w:szCs w:val="24"/>
          <w:highlight w:val="none"/>
        </w:rPr>
        <w:t>双方合议定价。</w:t>
      </w:r>
    </w:p>
    <w:p w14:paraId="1B12421F">
      <w:pPr>
        <w:keepNext w:val="0"/>
        <w:keepLines w:val="0"/>
        <w:pageBreakBefore w:val="0"/>
        <w:widowControl w:val="0"/>
        <w:spacing w:line="360" w:lineRule="auto"/>
        <w:ind w:left="0" w:firstLine="480"/>
        <w:rPr>
          <w:rFonts w:ascii="Times New Roman" w:hAnsi="Times New Roman" w:eastAsia="宋体" w:cs="Times New Roman"/>
          <w:caps w:val="0"/>
          <w:color w:val="000000"/>
          <w:sz w:val="24"/>
          <w:szCs w:val="24"/>
          <w:highlight w:val="none"/>
        </w:rPr>
      </w:pPr>
      <w:r>
        <w:rPr>
          <w:rFonts w:hint="eastAsia" w:ascii="Times New Roman" w:hAnsi="Times New Roman" w:eastAsia="宋体" w:cs="Times New Roman"/>
          <w:caps w:val="0"/>
          <w:color w:val="000000"/>
          <w:sz w:val="24"/>
          <w:szCs w:val="24"/>
          <w:highlight w:val="none"/>
          <w:lang w:eastAsia="zh-CN"/>
        </w:rPr>
        <w:t>（</w:t>
      </w:r>
      <w:r>
        <w:rPr>
          <w:rFonts w:hint="eastAsia" w:ascii="Times New Roman" w:hAnsi="Times New Roman" w:eastAsia="宋体" w:cs="Times New Roman"/>
          <w:caps w:val="0"/>
          <w:color w:val="000000"/>
          <w:sz w:val="24"/>
          <w:szCs w:val="24"/>
          <w:highlight w:val="none"/>
          <w:lang w:val="en-US" w:eastAsia="zh-CN"/>
        </w:rPr>
        <w:t>2.3</w:t>
      </w:r>
      <w:r>
        <w:rPr>
          <w:rFonts w:hint="eastAsia" w:ascii="Times New Roman" w:hAnsi="Times New Roman" w:eastAsia="宋体" w:cs="Times New Roman"/>
          <w:caps w:val="0"/>
          <w:color w:val="000000"/>
          <w:sz w:val="24"/>
          <w:szCs w:val="24"/>
          <w:highlight w:val="none"/>
          <w:lang w:eastAsia="zh-CN"/>
        </w:rPr>
        <w:t>）</w:t>
      </w:r>
      <w:r>
        <w:rPr>
          <w:rFonts w:ascii="Times New Roman" w:hAnsi="Times New Roman" w:eastAsia="宋体" w:cs="Times New Roman"/>
          <w:caps w:val="0"/>
          <w:color w:val="000000"/>
          <w:sz w:val="24"/>
          <w:szCs w:val="24"/>
          <w:highlight w:val="none"/>
        </w:rPr>
        <w:t>退货处理：</w:t>
      </w:r>
      <w:r>
        <w:rPr>
          <w:rFonts w:ascii="Times New Roman" w:hAnsi="Times New Roman" w:eastAsia="宋体" w:cs="Times New Roman"/>
          <w:caps w:val="0"/>
          <w:color w:val="000000"/>
          <w:sz w:val="24"/>
          <w:szCs w:val="24"/>
          <w:highlight w:val="none"/>
          <w:lang w:val="en-US" w:eastAsia="zh-CN"/>
        </w:rPr>
        <w:t>成交人</w:t>
      </w:r>
      <w:r>
        <w:rPr>
          <w:rFonts w:ascii="Times New Roman" w:hAnsi="Times New Roman" w:eastAsia="宋体" w:cs="Times New Roman"/>
          <w:caps w:val="0"/>
          <w:color w:val="000000"/>
          <w:sz w:val="24"/>
          <w:szCs w:val="24"/>
          <w:highlight w:val="none"/>
        </w:rPr>
        <w:t>应退还</w:t>
      </w:r>
      <w:r>
        <w:rPr>
          <w:rFonts w:ascii="Times New Roman" w:hAnsi="Times New Roman" w:eastAsia="宋体" w:cs="Times New Roman"/>
          <w:caps w:val="0"/>
          <w:color w:val="000000"/>
          <w:sz w:val="24"/>
          <w:szCs w:val="24"/>
          <w:highlight w:val="none"/>
          <w:lang w:val="en-US" w:eastAsia="zh-CN"/>
        </w:rPr>
        <w:t>采购人</w:t>
      </w:r>
      <w:r>
        <w:rPr>
          <w:rFonts w:ascii="Times New Roman" w:hAnsi="Times New Roman" w:eastAsia="宋体" w:cs="Times New Roman"/>
          <w:caps w:val="0"/>
          <w:color w:val="000000"/>
          <w:sz w:val="24"/>
          <w:szCs w:val="24"/>
          <w:highlight w:val="none"/>
        </w:rPr>
        <w:t>支付的合同款，同时应承担该货物的直接费用（运输、保险、检验、货款利息及银行手续费等）。</w:t>
      </w:r>
    </w:p>
    <w:p w14:paraId="22CC4179">
      <w:pPr>
        <w:keepNext w:val="0"/>
        <w:keepLines w:val="0"/>
        <w:pageBreakBefore w:val="0"/>
        <w:widowControl w:val="0"/>
        <w:spacing w:line="360" w:lineRule="auto"/>
        <w:ind w:left="0" w:firstLine="480"/>
        <w:rPr>
          <w:rFonts w:ascii="Times New Roman" w:hAnsi="Times New Roman" w:eastAsia="宋体" w:cs="Times New Roman"/>
          <w:caps w:val="0"/>
          <w:color w:val="000000"/>
          <w:sz w:val="24"/>
          <w:szCs w:val="24"/>
          <w:highlight w:val="none"/>
        </w:rPr>
      </w:pPr>
      <w:r>
        <w:rPr>
          <w:rFonts w:hint="eastAsia" w:ascii="Times New Roman" w:hAnsi="Times New Roman" w:eastAsia="宋体" w:cs="Times New Roman"/>
          <w:caps w:val="0"/>
          <w:color w:val="000000"/>
          <w:sz w:val="24"/>
          <w:szCs w:val="24"/>
          <w:highlight w:val="none"/>
          <w:lang w:val="en-US" w:eastAsia="zh-CN"/>
        </w:rPr>
        <w:t>（3）</w:t>
      </w:r>
      <w:r>
        <w:rPr>
          <w:rFonts w:ascii="Times New Roman" w:hAnsi="Times New Roman" w:eastAsia="宋体" w:cs="Times New Roman"/>
          <w:caps w:val="0"/>
          <w:color w:val="000000"/>
          <w:sz w:val="24"/>
          <w:szCs w:val="24"/>
          <w:highlight w:val="none"/>
        </w:rPr>
        <w:t>如在使用过程中发生质量问题，</w:t>
      </w:r>
      <w:r>
        <w:rPr>
          <w:rFonts w:ascii="Times New Roman" w:hAnsi="Times New Roman" w:eastAsia="宋体" w:cs="Times New Roman"/>
          <w:caps w:val="0"/>
          <w:color w:val="000000"/>
          <w:sz w:val="24"/>
          <w:szCs w:val="24"/>
          <w:highlight w:val="none"/>
          <w:lang w:val="en-US" w:eastAsia="zh-CN"/>
        </w:rPr>
        <w:t>成交人</w:t>
      </w:r>
      <w:r>
        <w:rPr>
          <w:rFonts w:ascii="Times New Roman" w:hAnsi="Times New Roman" w:eastAsia="宋体" w:cs="Times New Roman"/>
          <w:caps w:val="0"/>
          <w:color w:val="000000"/>
          <w:sz w:val="24"/>
          <w:szCs w:val="24"/>
          <w:highlight w:val="none"/>
        </w:rPr>
        <w:t>在接到</w:t>
      </w:r>
      <w:r>
        <w:rPr>
          <w:rFonts w:ascii="Times New Roman" w:hAnsi="Times New Roman" w:eastAsia="宋体" w:cs="Times New Roman"/>
          <w:caps w:val="0"/>
          <w:color w:val="000000"/>
          <w:sz w:val="24"/>
          <w:szCs w:val="24"/>
          <w:highlight w:val="none"/>
          <w:lang w:val="en-US" w:eastAsia="zh-CN"/>
        </w:rPr>
        <w:t>采购人</w:t>
      </w:r>
      <w:r>
        <w:rPr>
          <w:rFonts w:ascii="Times New Roman" w:hAnsi="Times New Roman" w:eastAsia="宋体" w:cs="Times New Roman"/>
          <w:caps w:val="0"/>
          <w:color w:val="000000"/>
          <w:sz w:val="24"/>
          <w:szCs w:val="24"/>
          <w:highlight w:val="none"/>
        </w:rPr>
        <w:t>通知后在</w:t>
      </w:r>
      <w:r>
        <w:rPr>
          <w:rFonts w:ascii="Times New Roman" w:hAnsi="Times New Roman" w:eastAsia="宋体" w:cs="Times New Roman"/>
          <w:caps w:val="0"/>
          <w:color w:val="000000"/>
          <w:sz w:val="24"/>
          <w:szCs w:val="24"/>
          <w:highlight w:val="none"/>
          <w:lang w:val="en-US" w:eastAsia="zh-CN"/>
        </w:rPr>
        <w:t>24</w:t>
      </w:r>
      <w:r>
        <w:rPr>
          <w:rFonts w:ascii="Times New Roman" w:hAnsi="Times New Roman" w:eastAsia="宋体" w:cs="Times New Roman"/>
          <w:caps w:val="0"/>
          <w:color w:val="000000"/>
          <w:sz w:val="24"/>
          <w:szCs w:val="24"/>
          <w:highlight w:val="none"/>
        </w:rPr>
        <w:t>小时内到达</w:t>
      </w:r>
      <w:r>
        <w:rPr>
          <w:rFonts w:ascii="Times New Roman" w:hAnsi="Times New Roman" w:eastAsia="宋体" w:cs="Times New Roman"/>
          <w:caps w:val="0"/>
          <w:color w:val="000000"/>
          <w:sz w:val="24"/>
          <w:szCs w:val="24"/>
          <w:highlight w:val="none"/>
          <w:lang w:val="en-US" w:eastAsia="zh-CN"/>
        </w:rPr>
        <w:t>采购人</w:t>
      </w:r>
      <w:r>
        <w:rPr>
          <w:rFonts w:ascii="Times New Roman" w:hAnsi="Times New Roman" w:eastAsia="宋体" w:cs="Times New Roman"/>
          <w:caps w:val="0"/>
          <w:color w:val="000000"/>
          <w:sz w:val="24"/>
          <w:szCs w:val="24"/>
          <w:highlight w:val="none"/>
        </w:rPr>
        <w:t>现场。</w:t>
      </w:r>
    </w:p>
    <w:p w14:paraId="55820F71">
      <w:pPr>
        <w:keepNext w:val="0"/>
        <w:keepLines w:val="0"/>
        <w:pageBreakBefore w:val="0"/>
        <w:widowControl w:val="0"/>
        <w:spacing w:line="360" w:lineRule="auto"/>
        <w:ind w:left="0" w:firstLine="480"/>
        <w:rPr>
          <w:rFonts w:ascii="Times New Roman" w:hAnsi="Times New Roman" w:eastAsia="宋体" w:cs="Times New Roman"/>
          <w:caps w:val="0"/>
          <w:color w:val="000000"/>
          <w:sz w:val="24"/>
          <w:szCs w:val="24"/>
          <w:highlight w:val="none"/>
        </w:rPr>
      </w:pPr>
      <w:r>
        <w:rPr>
          <w:rFonts w:hint="eastAsia" w:ascii="Times New Roman" w:hAnsi="Times New Roman" w:eastAsia="宋体" w:cs="Times New Roman"/>
          <w:caps w:val="0"/>
          <w:color w:val="000000"/>
          <w:sz w:val="24"/>
          <w:szCs w:val="24"/>
          <w:highlight w:val="none"/>
          <w:lang w:val="en-US" w:eastAsia="zh-CN"/>
        </w:rPr>
        <w:t>（4）</w:t>
      </w:r>
      <w:r>
        <w:rPr>
          <w:rFonts w:ascii="Times New Roman" w:hAnsi="Times New Roman" w:eastAsia="宋体" w:cs="Times New Roman"/>
          <w:caps w:val="0"/>
          <w:color w:val="000000"/>
          <w:sz w:val="24"/>
          <w:szCs w:val="24"/>
          <w:highlight w:val="none"/>
        </w:rPr>
        <w:t>在</w:t>
      </w:r>
      <w:r>
        <w:rPr>
          <w:rFonts w:ascii="Times New Roman" w:hAnsi="Times New Roman" w:eastAsia="宋体" w:cs="Times New Roman"/>
          <w:caps w:val="0"/>
          <w:color w:val="000000"/>
          <w:sz w:val="24"/>
          <w:szCs w:val="24"/>
          <w:highlight w:val="none"/>
          <w:lang w:val="en-US" w:eastAsia="zh-CN"/>
        </w:rPr>
        <w:t>售后服务</w:t>
      </w:r>
      <w:r>
        <w:rPr>
          <w:rFonts w:ascii="Times New Roman" w:hAnsi="Times New Roman" w:eastAsia="宋体" w:cs="Times New Roman"/>
          <w:caps w:val="0"/>
          <w:color w:val="000000"/>
          <w:sz w:val="24"/>
          <w:szCs w:val="24"/>
          <w:highlight w:val="none"/>
        </w:rPr>
        <w:t>期内，</w:t>
      </w:r>
      <w:r>
        <w:rPr>
          <w:rFonts w:ascii="Times New Roman" w:hAnsi="Times New Roman" w:eastAsia="宋体" w:cs="Times New Roman"/>
          <w:caps w:val="0"/>
          <w:color w:val="000000"/>
          <w:sz w:val="24"/>
          <w:szCs w:val="24"/>
          <w:highlight w:val="none"/>
          <w:lang w:val="en-US" w:eastAsia="zh-CN"/>
        </w:rPr>
        <w:t>成交人</w:t>
      </w:r>
      <w:r>
        <w:rPr>
          <w:rFonts w:ascii="Times New Roman" w:hAnsi="Times New Roman" w:eastAsia="宋体" w:cs="Times New Roman"/>
          <w:caps w:val="0"/>
          <w:color w:val="000000"/>
          <w:sz w:val="24"/>
          <w:szCs w:val="24"/>
          <w:highlight w:val="none"/>
        </w:rPr>
        <w:t>应对货物出现的质量及安全问题负责处理解决并承担一切费用。</w:t>
      </w:r>
    </w:p>
    <w:p w14:paraId="3856D613">
      <w:pPr>
        <w:keepNext w:val="0"/>
        <w:keepLines w:val="0"/>
        <w:pageBreakBefore w:val="0"/>
        <w:widowControl w:val="0"/>
        <w:spacing w:line="360" w:lineRule="auto"/>
        <w:ind w:left="0" w:firstLine="480"/>
        <w:rPr>
          <w:rFonts w:hint="default" w:ascii="Times New Roman" w:hAnsi="Times New Roman" w:cs="Times New Roman"/>
          <w:b/>
          <w:bCs/>
          <w:color w:val="auto"/>
          <w:sz w:val="24"/>
          <w:highlight w:val="none"/>
          <w:lang w:val="en-US" w:eastAsia="zh-CN"/>
        </w:rPr>
      </w:pPr>
      <w:r>
        <w:rPr>
          <w:rFonts w:hint="eastAsia" w:ascii="Times New Roman" w:hAnsi="Times New Roman" w:eastAsia="宋体" w:cs="Times New Roman"/>
          <w:caps w:val="0"/>
          <w:color w:val="000000"/>
          <w:sz w:val="24"/>
          <w:szCs w:val="24"/>
          <w:highlight w:val="none"/>
          <w:lang w:val="en-US" w:eastAsia="zh-CN"/>
        </w:rPr>
        <w:t>（5）</w:t>
      </w:r>
      <w:r>
        <w:rPr>
          <w:rFonts w:ascii="Times New Roman" w:hAnsi="Times New Roman" w:eastAsia="宋体" w:cs="Times New Roman"/>
          <w:caps w:val="0"/>
          <w:color w:val="000000"/>
          <w:sz w:val="24"/>
          <w:szCs w:val="24"/>
          <w:highlight w:val="none"/>
        </w:rPr>
        <w:t>上述的货物售后服务期为</w:t>
      </w:r>
      <w:r>
        <w:rPr>
          <w:rFonts w:hint="eastAsia" w:cs="Times New Roman"/>
          <w:caps w:val="0"/>
          <w:color w:val="auto"/>
          <w:sz w:val="24"/>
          <w:szCs w:val="24"/>
          <w:highlight w:val="none"/>
          <w:u w:val="single"/>
          <w:lang w:eastAsia="zh-CN"/>
        </w:rPr>
        <w:t>两年</w:t>
      </w:r>
      <w:r>
        <w:rPr>
          <w:rFonts w:hint="eastAsia" w:ascii="Times New Roman" w:hAnsi="Times New Roman" w:cs="Times New Roman"/>
          <w:color w:val="auto"/>
          <w:sz w:val="24"/>
          <w:szCs w:val="24"/>
          <w:highlight w:val="none"/>
          <w:lang w:val="en-US" w:eastAsia="zh-CN"/>
        </w:rPr>
        <w:t>（自货物最终交付验收合格之日计算）</w:t>
      </w:r>
      <w:r>
        <w:rPr>
          <w:rFonts w:ascii="Times New Roman" w:hAnsi="Times New Roman" w:eastAsia="宋体" w:cs="Times New Roman"/>
          <w:caps w:val="0"/>
          <w:color w:val="000000"/>
          <w:sz w:val="24"/>
          <w:szCs w:val="24"/>
          <w:highlight w:val="none"/>
        </w:rPr>
        <w:t>。</w:t>
      </w:r>
    </w:p>
    <w:p w14:paraId="25297CC1">
      <w:pPr>
        <w:keepNext w:val="0"/>
        <w:keepLines w:val="0"/>
        <w:pageBreakBefore w:val="0"/>
        <w:widowControl w:val="0"/>
        <w:shd w:val="clear" w:color="auto"/>
        <w:spacing w:line="360" w:lineRule="auto"/>
        <w:ind w:firstLine="482"/>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lang w:val="en-US" w:eastAsia="zh-CN"/>
        </w:rPr>
        <w:t>（</w:t>
      </w:r>
      <w:r>
        <w:rPr>
          <w:rFonts w:hint="eastAsia" w:cs="Times New Roman"/>
          <w:b/>
          <w:bCs/>
          <w:color w:val="auto"/>
          <w:sz w:val="24"/>
          <w:highlight w:val="none"/>
          <w:lang w:val="en-US" w:eastAsia="zh-CN"/>
        </w:rPr>
        <w:t>六</w:t>
      </w:r>
      <w:r>
        <w:rPr>
          <w:rFonts w:hint="default" w:ascii="Times New Roman" w:hAnsi="Times New Roman" w:cs="Times New Roman"/>
          <w:b/>
          <w:bCs/>
          <w:color w:val="auto"/>
          <w:sz w:val="24"/>
          <w:highlight w:val="none"/>
          <w:lang w:val="en-US" w:eastAsia="zh-CN"/>
        </w:rPr>
        <w:t>）</w:t>
      </w:r>
      <w:r>
        <w:rPr>
          <w:rFonts w:hint="default" w:ascii="Times New Roman" w:hAnsi="Times New Roman" w:cs="Times New Roman"/>
          <w:b/>
          <w:bCs/>
          <w:color w:val="auto"/>
          <w:sz w:val="24"/>
          <w:highlight w:val="none"/>
        </w:rPr>
        <w:t>节能、环保产品政策</w:t>
      </w:r>
    </w:p>
    <w:p w14:paraId="28A11321">
      <w:pPr>
        <w:keepNext w:val="0"/>
        <w:keepLines w:val="0"/>
        <w:pageBreakBefore w:val="0"/>
        <w:widowControl w:val="0"/>
        <w:shd w:val="clear" w:color="auto"/>
        <w:spacing w:line="360" w:lineRule="auto"/>
        <w:ind w:firstLine="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对照财库〔2019〕9号、财库〔2019〕19号文件规定，供应商所投产品属于强制采购产品的，应提供国家市场监督管理局确定的列入“参与实施政府采购节能产品认证机构名录”内的认证机构出具的、有效期内的该产品的节能产品认证证书电子件，不满足以上要求的按无效标处理。</w:t>
      </w:r>
    </w:p>
    <w:p w14:paraId="7529A1FF">
      <w:pPr>
        <w:keepNext w:val="0"/>
        <w:keepLines w:val="0"/>
        <w:pageBreakBefore w:val="0"/>
        <w:widowControl w:val="0"/>
        <w:numPr>
          <w:ilvl w:val="0"/>
          <w:numId w:val="0"/>
        </w:numPr>
        <w:shd w:val="clear" w:color="auto"/>
        <w:spacing w:line="360" w:lineRule="auto"/>
        <w:ind w:firstLine="482"/>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szCs w:val="21"/>
          <w:highlight w:val="none"/>
          <w:lang w:val="en-US" w:eastAsia="zh-CN" w:bidi="ar-SA"/>
        </w:rPr>
        <w:t>（</w:t>
      </w:r>
      <w:r>
        <w:rPr>
          <w:rFonts w:hint="eastAsia" w:cs="Times New Roman"/>
          <w:b/>
          <w:bCs/>
          <w:color w:val="auto"/>
          <w:sz w:val="24"/>
          <w:szCs w:val="21"/>
          <w:highlight w:val="none"/>
          <w:lang w:val="en-US" w:eastAsia="zh-CN" w:bidi="ar-SA"/>
        </w:rPr>
        <w:t>七</w:t>
      </w:r>
      <w:r>
        <w:rPr>
          <w:rFonts w:hint="default" w:ascii="Times New Roman" w:hAnsi="Times New Roman" w:cs="Times New Roman"/>
          <w:b/>
          <w:bCs/>
          <w:color w:val="auto"/>
          <w:sz w:val="24"/>
          <w:szCs w:val="21"/>
          <w:highlight w:val="none"/>
          <w:lang w:val="en-US" w:eastAsia="zh-CN" w:bidi="ar-SA"/>
        </w:rPr>
        <w:t>）</w:t>
      </w:r>
      <w:r>
        <w:rPr>
          <w:rFonts w:hint="default" w:ascii="Times New Roman" w:hAnsi="Times New Roman" w:cs="Times New Roman"/>
          <w:b/>
          <w:bCs/>
          <w:color w:val="auto"/>
          <w:sz w:val="24"/>
          <w:szCs w:val="24"/>
          <w:highlight w:val="none"/>
        </w:rPr>
        <w:t>商品包装、快递包装政府采购需求标准</w:t>
      </w:r>
    </w:p>
    <w:p w14:paraId="06CB15A9">
      <w:pPr>
        <w:keepNext w:val="0"/>
        <w:keepLines w:val="0"/>
        <w:pageBreakBefore w:val="0"/>
        <w:widowControl w:val="0"/>
        <w:shd w:val="clear" w:color="auto"/>
        <w:spacing w:line="360" w:lineRule="auto"/>
        <w:ind w:firstLine="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为助力打好污染防治攻坚战，推广使用绿色包装，本项目中涉及的商品包装和快递包装执行《关于印发〈商品包装政府采购需求标准（试行）〉、〈快递包装政府采购需求标准（试行）〉的通知》（财办库〔2020〕123号）、《江苏省财政厅关于加强政府绿色采购有关事项的通知》（苏财购〔2023〕65号）的要求，</w:t>
      </w:r>
      <w:r>
        <w:rPr>
          <w:rFonts w:hint="eastAsia" w:cs="Times New Roman"/>
          <w:color w:val="auto"/>
          <w:sz w:val="24"/>
          <w:highlight w:val="none"/>
          <w:lang w:eastAsia="zh-CN"/>
        </w:rPr>
        <w:t>供应商</w:t>
      </w:r>
      <w:r>
        <w:rPr>
          <w:rFonts w:hint="default" w:ascii="Times New Roman" w:hAnsi="Times New Roman" w:cs="Times New Roman"/>
          <w:color w:val="auto"/>
          <w:sz w:val="24"/>
          <w:highlight w:val="none"/>
        </w:rPr>
        <w:t>应当提供符合需求标准的产品及相关快递服务的包装。</w:t>
      </w:r>
    </w:p>
    <w:p w14:paraId="7BEB7775">
      <w:pPr>
        <w:keepNext w:val="0"/>
        <w:keepLines w:val="0"/>
        <w:pageBreakBefore w:val="0"/>
        <w:widowControl w:val="0"/>
        <w:shd w:val="clear" w:color="auto"/>
        <w:spacing w:line="360" w:lineRule="auto"/>
        <w:ind w:firstLine="482"/>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lang w:val="en-US" w:eastAsia="zh-CN"/>
        </w:rPr>
        <w:t>（</w:t>
      </w:r>
      <w:r>
        <w:rPr>
          <w:rFonts w:hint="eastAsia" w:cs="Times New Roman"/>
          <w:b/>
          <w:bCs/>
          <w:color w:val="auto"/>
          <w:sz w:val="24"/>
          <w:highlight w:val="none"/>
          <w:lang w:val="en-US" w:eastAsia="zh-CN"/>
        </w:rPr>
        <w:t>八</w:t>
      </w:r>
      <w:r>
        <w:rPr>
          <w:rFonts w:hint="default" w:ascii="Times New Roman" w:hAnsi="Times New Roman" w:cs="Times New Roman"/>
          <w:b/>
          <w:bCs/>
          <w:color w:val="auto"/>
          <w:sz w:val="24"/>
          <w:highlight w:val="none"/>
          <w:lang w:val="en-US" w:eastAsia="zh-CN"/>
        </w:rPr>
        <w:t>）</w:t>
      </w:r>
      <w:r>
        <w:rPr>
          <w:rFonts w:hint="default" w:ascii="Times New Roman" w:hAnsi="Times New Roman" w:cs="Times New Roman"/>
          <w:b/>
          <w:bCs/>
          <w:color w:val="auto"/>
          <w:sz w:val="24"/>
          <w:highlight w:val="none"/>
        </w:rPr>
        <w:t>采购本国货物、工程和服务</w:t>
      </w:r>
    </w:p>
    <w:p w14:paraId="024F6029">
      <w:pPr>
        <w:keepNext w:val="0"/>
        <w:keepLines w:val="0"/>
        <w:pageBreakBefore w:val="0"/>
        <w:widowControl w:val="0"/>
        <w:shd w:val="clear" w:color="auto"/>
        <w:spacing w:line="360" w:lineRule="auto"/>
        <w:ind w:firstLine="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政府采购应当采购本国货物、工程和服务，但有《中华人民共和国政府采购法》第十条规定情形的除外。</w:t>
      </w:r>
    </w:p>
    <w:p w14:paraId="6C283C26">
      <w:pPr>
        <w:pStyle w:val="11"/>
        <w:keepNext w:val="0"/>
        <w:keepLines w:val="0"/>
        <w:pageBreakBefore w:val="0"/>
        <w:widowControl w:val="0"/>
        <w:shd w:val="clear" w:color="auto"/>
        <w:spacing w:line="360" w:lineRule="auto"/>
        <w:ind w:firstLine="470"/>
        <w:rPr>
          <w:rFonts w:hint="default"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九</w:t>
      </w:r>
      <w:r>
        <w:rPr>
          <w:rFonts w:hint="eastAsia" w:ascii="Times New Roman" w:hAnsi="Times New Roman" w:cs="Times New Roman"/>
          <w:color w:val="auto"/>
          <w:sz w:val="24"/>
          <w:highlight w:val="none"/>
          <w:lang w:eastAsia="zh-CN"/>
        </w:rPr>
        <w:t>）商品包装、快递包装</w:t>
      </w:r>
      <w:r>
        <w:rPr>
          <w:rFonts w:hint="eastAsia" w:ascii="Times New Roman" w:hAnsi="Times New Roman" w:cs="Times New Roman"/>
          <w:color w:val="auto"/>
          <w:sz w:val="24"/>
          <w:highlight w:val="none"/>
          <w:lang w:val="en-US" w:eastAsia="zh-CN"/>
        </w:rPr>
        <w:t>特殊要求</w:t>
      </w:r>
    </w:p>
    <w:p w14:paraId="4B6834EF">
      <w:pPr>
        <w:pStyle w:val="11"/>
        <w:keepNext w:val="0"/>
        <w:keepLines w:val="0"/>
        <w:pageBreakBefore w:val="0"/>
        <w:widowControl w:val="0"/>
        <w:shd w:val="clear" w:color="auto"/>
        <w:spacing w:line="360" w:lineRule="auto"/>
        <w:ind w:firstLine="708"/>
        <w:rPr>
          <w:rFonts w:hint="eastAsia" w:ascii="Times New Roman" w:hAnsi="Times New Roman" w:cs="Times New Roman"/>
          <w:b w:val="0"/>
          <w:bCs/>
          <w:color w:val="auto"/>
          <w:sz w:val="24"/>
          <w:highlight w:val="none"/>
          <w:lang w:eastAsia="zh-CN"/>
        </w:rPr>
      </w:pPr>
      <w:r>
        <w:rPr>
          <w:rFonts w:hint="eastAsia" w:ascii="Times New Roman" w:hAnsi="Times New Roman" w:cs="Times New Roman"/>
          <w:b w:val="0"/>
          <w:bCs/>
          <w:color w:val="auto"/>
          <w:sz w:val="24"/>
          <w:highlight w:val="none"/>
          <w:lang w:eastAsia="zh-CN"/>
        </w:rPr>
        <w:t>1.商品包装环保要求</w:t>
      </w:r>
    </w:p>
    <w:p w14:paraId="67D9814A">
      <w:pPr>
        <w:pStyle w:val="11"/>
        <w:keepNext w:val="0"/>
        <w:keepLines w:val="0"/>
        <w:pageBreakBefore w:val="0"/>
        <w:widowControl w:val="0"/>
        <w:shd w:val="clear" w:color="auto"/>
        <w:spacing w:line="360" w:lineRule="auto"/>
        <w:ind w:firstLine="468"/>
        <w:rPr>
          <w:rFonts w:hint="eastAsia" w:ascii="Times New Roman" w:hAnsi="Times New Roman" w:cs="Times New Roman"/>
          <w:b w:val="0"/>
          <w:bCs/>
          <w:color w:val="auto"/>
          <w:sz w:val="24"/>
          <w:highlight w:val="none"/>
          <w:lang w:eastAsia="zh-CN"/>
        </w:rPr>
      </w:pPr>
      <w:r>
        <w:rPr>
          <w:rFonts w:hint="eastAsia" w:ascii="Times New Roman" w:hAnsi="Times New Roman" w:cs="Times New Roman"/>
          <w:b w:val="0"/>
          <w:bCs/>
          <w:color w:val="auto"/>
          <w:sz w:val="24"/>
          <w:highlight w:val="none"/>
          <w:lang w:eastAsia="zh-CN"/>
        </w:rPr>
        <w:t xml:space="preserve">（1）商品包装层数不得超过 3 层，空隙率不大于 40%； </w:t>
      </w:r>
    </w:p>
    <w:p w14:paraId="14C7018A">
      <w:pPr>
        <w:pStyle w:val="11"/>
        <w:keepNext w:val="0"/>
        <w:keepLines w:val="0"/>
        <w:pageBreakBefore w:val="0"/>
        <w:widowControl w:val="0"/>
        <w:shd w:val="clear" w:color="auto"/>
        <w:spacing w:line="360" w:lineRule="auto"/>
        <w:ind w:firstLine="468"/>
        <w:rPr>
          <w:rFonts w:hint="eastAsia" w:ascii="Times New Roman" w:hAnsi="Times New Roman" w:cs="Times New Roman"/>
          <w:b w:val="0"/>
          <w:bCs/>
          <w:color w:val="auto"/>
          <w:sz w:val="24"/>
          <w:highlight w:val="none"/>
          <w:lang w:eastAsia="zh-CN"/>
        </w:rPr>
      </w:pPr>
      <w:r>
        <w:rPr>
          <w:rFonts w:hint="eastAsia" w:ascii="Times New Roman" w:hAnsi="Times New Roman" w:cs="Times New Roman"/>
          <w:b w:val="0"/>
          <w:bCs/>
          <w:color w:val="auto"/>
          <w:sz w:val="24"/>
          <w:highlight w:val="none"/>
          <w:lang w:eastAsia="zh-CN"/>
        </w:rPr>
        <w:t xml:space="preserve">（2）商品包装尽可能使用单一材质的包装材料，如因功能需求必需使用不同材质，不同材质间应便于分离； </w:t>
      </w:r>
    </w:p>
    <w:p w14:paraId="06DDFAEF">
      <w:pPr>
        <w:pStyle w:val="11"/>
        <w:keepNext w:val="0"/>
        <w:keepLines w:val="0"/>
        <w:pageBreakBefore w:val="0"/>
        <w:widowControl w:val="0"/>
        <w:shd w:val="clear" w:color="auto"/>
        <w:spacing w:line="360" w:lineRule="auto"/>
        <w:ind w:firstLine="468"/>
        <w:rPr>
          <w:rFonts w:hint="eastAsia" w:ascii="Times New Roman" w:hAnsi="Times New Roman" w:cs="Times New Roman"/>
          <w:b w:val="0"/>
          <w:bCs/>
          <w:color w:val="auto"/>
          <w:sz w:val="24"/>
          <w:highlight w:val="none"/>
          <w:lang w:eastAsia="zh-CN"/>
        </w:rPr>
      </w:pPr>
      <w:r>
        <w:rPr>
          <w:rFonts w:hint="eastAsia" w:ascii="Times New Roman" w:hAnsi="Times New Roman" w:cs="Times New Roman"/>
          <w:b w:val="0"/>
          <w:bCs/>
          <w:color w:val="auto"/>
          <w:sz w:val="24"/>
          <w:highlight w:val="none"/>
          <w:lang w:eastAsia="zh-CN"/>
        </w:rPr>
        <w:t xml:space="preserve">（3）商品包装中铅、汞、镉、六价铬的总含量应不大于 100mg/kg； </w:t>
      </w:r>
    </w:p>
    <w:p w14:paraId="46D7AA02">
      <w:pPr>
        <w:pStyle w:val="11"/>
        <w:keepNext w:val="0"/>
        <w:keepLines w:val="0"/>
        <w:pageBreakBefore w:val="0"/>
        <w:widowControl w:val="0"/>
        <w:shd w:val="clear" w:color="auto"/>
        <w:spacing w:line="360" w:lineRule="auto"/>
        <w:ind w:firstLine="468"/>
        <w:rPr>
          <w:rFonts w:hint="eastAsia" w:ascii="Times New Roman" w:hAnsi="Times New Roman" w:cs="Times New Roman"/>
          <w:b w:val="0"/>
          <w:bCs/>
          <w:color w:val="auto"/>
          <w:sz w:val="24"/>
          <w:highlight w:val="none"/>
          <w:lang w:eastAsia="zh-CN"/>
        </w:rPr>
      </w:pPr>
      <w:r>
        <w:rPr>
          <w:rFonts w:hint="eastAsia" w:ascii="Times New Roman" w:hAnsi="Times New Roman" w:cs="Times New Roman"/>
          <w:b w:val="0"/>
          <w:bCs/>
          <w:color w:val="auto"/>
          <w:sz w:val="24"/>
          <w:highlight w:val="none"/>
          <w:lang w:eastAsia="zh-CN"/>
        </w:rPr>
        <w:t xml:space="preserve">（4）商品包装印刷使用的油墨中挥发性有机化合物(VOCs)含量应不大于 5%（以重量计）； </w:t>
      </w:r>
    </w:p>
    <w:p w14:paraId="47C9ECB9">
      <w:pPr>
        <w:pStyle w:val="11"/>
        <w:keepNext w:val="0"/>
        <w:keepLines w:val="0"/>
        <w:pageBreakBefore w:val="0"/>
        <w:widowControl w:val="0"/>
        <w:shd w:val="clear" w:color="auto"/>
        <w:spacing w:line="360" w:lineRule="auto"/>
        <w:ind w:firstLine="468"/>
        <w:rPr>
          <w:rFonts w:hint="eastAsia" w:ascii="Times New Roman" w:hAnsi="Times New Roman" w:cs="Times New Roman"/>
          <w:b w:val="0"/>
          <w:bCs/>
          <w:color w:val="auto"/>
          <w:sz w:val="24"/>
          <w:highlight w:val="none"/>
          <w:lang w:eastAsia="zh-CN"/>
        </w:rPr>
      </w:pPr>
      <w:r>
        <w:rPr>
          <w:rFonts w:hint="eastAsia" w:ascii="Times New Roman" w:hAnsi="Times New Roman" w:cs="Times New Roman"/>
          <w:b w:val="0"/>
          <w:bCs/>
          <w:color w:val="auto"/>
          <w:sz w:val="24"/>
          <w:highlight w:val="none"/>
          <w:lang w:eastAsia="zh-CN"/>
        </w:rPr>
        <w:t xml:space="preserve">（5）塑料材质商品包装上呈现的印刷颜色不得超过 6 色； </w:t>
      </w:r>
    </w:p>
    <w:p w14:paraId="5E721A0A">
      <w:pPr>
        <w:pStyle w:val="11"/>
        <w:keepNext w:val="0"/>
        <w:keepLines w:val="0"/>
        <w:pageBreakBefore w:val="0"/>
        <w:widowControl w:val="0"/>
        <w:shd w:val="clear" w:color="auto"/>
        <w:spacing w:line="360" w:lineRule="auto"/>
        <w:ind w:firstLine="468"/>
        <w:rPr>
          <w:rFonts w:hint="eastAsia" w:ascii="Times New Roman" w:hAnsi="Times New Roman" w:cs="Times New Roman"/>
          <w:b w:val="0"/>
          <w:bCs/>
          <w:color w:val="auto"/>
          <w:sz w:val="24"/>
          <w:highlight w:val="none"/>
          <w:lang w:eastAsia="zh-CN"/>
        </w:rPr>
      </w:pPr>
      <w:r>
        <w:rPr>
          <w:rFonts w:hint="eastAsia" w:ascii="Times New Roman" w:hAnsi="Times New Roman" w:cs="Times New Roman"/>
          <w:b w:val="0"/>
          <w:bCs/>
          <w:color w:val="auto"/>
          <w:sz w:val="24"/>
          <w:highlight w:val="none"/>
          <w:lang w:eastAsia="zh-CN"/>
        </w:rPr>
        <w:t xml:space="preserve">（6）纸质商品包装应使用 75%以上的可再生纤维原料生产； </w:t>
      </w:r>
    </w:p>
    <w:p w14:paraId="45B411F3">
      <w:pPr>
        <w:pStyle w:val="11"/>
        <w:keepNext w:val="0"/>
        <w:keepLines w:val="0"/>
        <w:pageBreakBefore w:val="0"/>
        <w:widowControl w:val="0"/>
        <w:shd w:val="clear" w:color="auto"/>
        <w:spacing w:line="360" w:lineRule="auto"/>
        <w:ind w:firstLine="468"/>
        <w:rPr>
          <w:rFonts w:hint="eastAsia" w:ascii="Times New Roman" w:hAnsi="Times New Roman" w:cs="Times New Roman"/>
          <w:b w:val="0"/>
          <w:bCs/>
          <w:color w:val="auto"/>
          <w:sz w:val="24"/>
          <w:highlight w:val="none"/>
          <w:lang w:eastAsia="zh-CN"/>
        </w:rPr>
      </w:pPr>
      <w:r>
        <w:rPr>
          <w:rFonts w:hint="eastAsia" w:ascii="Times New Roman" w:hAnsi="Times New Roman" w:cs="Times New Roman"/>
          <w:b w:val="0"/>
          <w:bCs/>
          <w:color w:val="auto"/>
          <w:sz w:val="24"/>
          <w:highlight w:val="none"/>
          <w:lang w:eastAsia="zh-CN"/>
        </w:rPr>
        <w:t xml:space="preserve">（7）木质商品包装的原料应来源于可持续性森林。 </w:t>
      </w:r>
    </w:p>
    <w:p w14:paraId="6A762C3D">
      <w:pPr>
        <w:pStyle w:val="11"/>
        <w:keepNext w:val="0"/>
        <w:keepLines w:val="0"/>
        <w:pageBreakBefore w:val="0"/>
        <w:widowControl w:val="0"/>
        <w:shd w:val="clear" w:color="auto"/>
        <w:spacing w:line="360" w:lineRule="auto"/>
        <w:ind w:firstLine="468"/>
        <w:rPr>
          <w:rFonts w:hint="eastAsia" w:ascii="Times New Roman" w:hAnsi="Times New Roman" w:cs="Times New Roman"/>
          <w:b w:val="0"/>
          <w:bCs/>
          <w:color w:val="auto"/>
          <w:sz w:val="24"/>
          <w:highlight w:val="none"/>
          <w:lang w:eastAsia="zh-CN"/>
        </w:rPr>
      </w:pPr>
      <w:r>
        <w:rPr>
          <w:rFonts w:hint="eastAsia" w:ascii="Times New Roman" w:hAnsi="Times New Roman" w:cs="Times New Roman"/>
          <w:b w:val="0"/>
          <w:bCs/>
          <w:color w:val="auto"/>
          <w:sz w:val="24"/>
          <w:highlight w:val="none"/>
          <w:lang w:eastAsia="zh-CN"/>
        </w:rPr>
        <w:t>注：检测方法1.商品包装中重金属（铅、汞、镉、六价铬）总量的检测按照 GB/T10004-2008《包装用塑料复合膜、袋干法复合、挤出复合》规定的方法进行。2.商品包装印刷使用的油墨中挥发性有机化合物(VOCs)的检测按照GB/T 23986-2009《色漆和清漆挥发性有机化合 物(VOC)含量的测定 气相色谱法》规定的方法。</w:t>
      </w:r>
    </w:p>
    <w:p w14:paraId="6CE1FCB8">
      <w:pPr>
        <w:pStyle w:val="11"/>
        <w:keepNext w:val="0"/>
        <w:keepLines w:val="0"/>
        <w:pageBreakBefore w:val="0"/>
        <w:widowControl w:val="0"/>
        <w:shd w:val="clear" w:color="auto"/>
        <w:spacing w:line="360" w:lineRule="auto"/>
        <w:ind w:firstLine="468"/>
        <w:rPr>
          <w:rFonts w:hint="eastAsia" w:ascii="Times New Roman" w:hAnsi="Times New Roman" w:cs="Times New Roman"/>
          <w:b w:val="0"/>
          <w:bCs/>
          <w:color w:val="auto"/>
          <w:sz w:val="24"/>
          <w:highlight w:val="none"/>
          <w:lang w:eastAsia="zh-CN"/>
        </w:rPr>
      </w:pPr>
      <w:r>
        <w:rPr>
          <w:rFonts w:hint="eastAsia" w:ascii="Times New Roman" w:hAnsi="Times New Roman" w:cs="Times New Roman"/>
          <w:b w:val="0"/>
          <w:bCs/>
          <w:color w:val="auto"/>
          <w:sz w:val="24"/>
          <w:highlight w:val="none"/>
          <w:lang w:eastAsia="zh-CN"/>
        </w:rPr>
        <w:t>2.快递包装环保要求</w:t>
      </w:r>
    </w:p>
    <w:p w14:paraId="6FA0881C">
      <w:pPr>
        <w:pStyle w:val="11"/>
        <w:keepNext w:val="0"/>
        <w:keepLines w:val="0"/>
        <w:pageBreakBefore w:val="0"/>
        <w:widowControl w:val="0"/>
        <w:shd w:val="clear" w:color="auto"/>
        <w:spacing w:line="360" w:lineRule="auto"/>
        <w:ind w:firstLine="468"/>
        <w:rPr>
          <w:rFonts w:hint="eastAsia" w:ascii="Times New Roman" w:hAnsi="Times New Roman" w:cs="Times New Roman"/>
          <w:b w:val="0"/>
          <w:bCs/>
          <w:color w:val="auto"/>
          <w:sz w:val="24"/>
          <w:highlight w:val="none"/>
          <w:lang w:eastAsia="zh-CN"/>
        </w:rPr>
      </w:pPr>
      <w:r>
        <w:rPr>
          <w:rFonts w:hint="eastAsia" w:ascii="Times New Roman" w:hAnsi="Times New Roman" w:cs="Times New Roman"/>
          <w:b w:val="0"/>
          <w:bCs/>
          <w:color w:val="auto"/>
          <w:sz w:val="24"/>
          <w:highlight w:val="none"/>
          <w:lang w:eastAsia="zh-CN"/>
        </w:rPr>
        <w:t>（1）快递包装中重金属（铅、汞、镉、六价铬）总量应不大于100mg/kg；</w:t>
      </w:r>
    </w:p>
    <w:p w14:paraId="5DF0FFF8">
      <w:pPr>
        <w:pStyle w:val="11"/>
        <w:keepNext w:val="0"/>
        <w:keepLines w:val="0"/>
        <w:pageBreakBefore w:val="0"/>
        <w:widowControl w:val="0"/>
        <w:shd w:val="clear" w:color="auto"/>
        <w:spacing w:line="360" w:lineRule="auto"/>
        <w:ind w:firstLine="468"/>
        <w:rPr>
          <w:rFonts w:hint="eastAsia" w:ascii="Times New Roman" w:hAnsi="Times New Roman" w:cs="Times New Roman"/>
          <w:b w:val="0"/>
          <w:bCs/>
          <w:color w:val="auto"/>
          <w:sz w:val="24"/>
          <w:highlight w:val="none"/>
          <w:lang w:eastAsia="zh-CN"/>
        </w:rPr>
      </w:pPr>
      <w:r>
        <w:rPr>
          <w:rFonts w:hint="eastAsia" w:ascii="Times New Roman" w:hAnsi="Times New Roman" w:cs="Times New Roman"/>
          <w:b w:val="0"/>
          <w:bCs/>
          <w:color w:val="auto"/>
          <w:sz w:val="24"/>
          <w:highlight w:val="none"/>
          <w:lang w:eastAsia="zh-CN"/>
        </w:rPr>
        <w:t>（2）快递包装印刷使用的油墨中不应添加邻苯二甲酸酯，其挥发性有机化合物(VOCs)含量应不大于5%（以重量计）；</w:t>
      </w:r>
    </w:p>
    <w:p w14:paraId="4F93FE21">
      <w:pPr>
        <w:pStyle w:val="11"/>
        <w:keepNext w:val="0"/>
        <w:keepLines w:val="0"/>
        <w:pageBreakBefore w:val="0"/>
        <w:widowControl w:val="0"/>
        <w:shd w:val="clear" w:color="auto"/>
        <w:spacing w:line="360" w:lineRule="auto"/>
        <w:ind w:firstLine="468"/>
        <w:rPr>
          <w:rFonts w:hint="eastAsia" w:ascii="Times New Roman" w:hAnsi="Times New Roman" w:cs="Times New Roman"/>
          <w:b w:val="0"/>
          <w:bCs/>
          <w:color w:val="auto"/>
          <w:sz w:val="24"/>
          <w:highlight w:val="none"/>
          <w:lang w:eastAsia="zh-CN"/>
        </w:rPr>
      </w:pPr>
      <w:r>
        <w:rPr>
          <w:rFonts w:hint="eastAsia" w:ascii="Times New Roman" w:hAnsi="Times New Roman" w:cs="Times New Roman"/>
          <w:b w:val="0"/>
          <w:bCs/>
          <w:color w:val="auto"/>
          <w:sz w:val="24"/>
          <w:highlight w:val="none"/>
          <w:lang w:eastAsia="zh-CN"/>
        </w:rPr>
        <w:t>（3）快递包装中使用纸基材的包装材料，纸基材中的有机氯的含量应不大于150 mg/kg；</w:t>
      </w:r>
    </w:p>
    <w:p w14:paraId="0A86F2EA">
      <w:pPr>
        <w:pStyle w:val="11"/>
        <w:keepNext w:val="0"/>
        <w:keepLines w:val="0"/>
        <w:pageBreakBefore w:val="0"/>
        <w:widowControl w:val="0"/>
        <w:shd w:val="clear" w:color="auto"/>
        <w:spacing w:line="360" w:lineRule="auto"/>
        <w:ind w:firstLine="468"/>
        <w:rPr>
          <w:rFonts w:hint="eastAsia" w:ascii="Times New Roman" w:hAnsi="Times New Roman" w:cs="Times New Roman"/>
          <w:b w:val="0"/>
          <w:bCs/>
          <w:color w:val="auto"/>
          <w:sz w:val="24"/>
          <w:highlight w:val="none"/>
          <w:lang w:eastAsia="zh-CN"/>
        </w:rPr>
      </w:pPr>
      <w:r>
        <w:rPr>
          <w:rFonts w:hint="eastAsia" w:ascii="Times New Roman" w:hAnsi="Times New Roman" w:cs="Times New Roman"/>
          <w:b w:val="0"/>
          <w:bCs/>
          <w:color w:val="auto"/>
          <w:sz w:val="24"/>
          <w:highlight w:val="none"/>
          <w:lang w:eastAsia="zh-CN"/>
        </w:rPr>
        <w:t>（4）快递包装中使用塑料基材的包装材料不得使用邻苯二甲酸二异壬酯、邻苯二甲酸二正辛酯、邻苯二甲酸二(2-乙基)己酯、邻苯二甲酸二异癸酯、邻苯二甲酸丁基苄基酯、邻苯二甲酸二丁酯等作为增塑剂；</w:t>
      </w:r>
    </w:p>
    <w:p w14:paraId="42DA9E7B">
      <w:pPr>
        <w:pStyle w:val="11"/>
        <w:keepNext w:val="0"/>
        <w:keepLines w:val="0"/>
        <w:pageBreakBefore w:val="0"/>
        <w:widowControl w:val="0"/>
        <w:shd w:val="clear" w:color="auto"/>
        <w:spacing w:line="360" w:lineRule="auto"/>
        <w:ind w:firstLine="468"/>
        <w:rPr>
          <w:rFonts w:hint="eastAsia" w:ascii="Times New Roman" w:hAnsi="Times New Roman" w:cs="Times New Roman"/>
          <w:b w:val="0"/>
          <w:bCs/>
          <w:color w:val="auto"/>
          <w:sz w:val="24"/>
          <w:highlight w:val="none"/>
          <w:lang w:eastAsia="zh-CN"/>
        </w:rPr>
      </w:pPr>
      <w:r>
        <w:rPr>
          <w:rFonts w:hint="eastAsia" w:ascii="Times New Roman" w:hAnsi="Times New Roman" w:cs="Times New Roman"/>
          <w:b w:val="0"/>
          <w:bCs/>
          <w:color w:val="auto"/>
          <w:sz w:val="24"/>
          <w:highlight w:val="none"/>
          <w:lang w:eastAsia="zh-CN"/>
        </w:rPr>
        <w:t>（5）快递中使用的塑料包装袋不得使用聚氯乙烯作为原料，且原料应为单一材质制成，生物分解率大于60%；</w:t>
      </w:r>
    </w:p>
    <w:p w14:paraId="3205FD1A">
      <w:pPr>
        <w:pStyle w:val="11"/>
        <w:keepNext w:val="0"/>
        <w:keepLines w:val="0"/>
        <w:pageBreakBefore w:val="0"/>
        <w:widowControl w:val="0"/>
        <w:shd w:val="clear" w:color="auto"/>
        <w:spacing w:line="360" w:lineRule="auto"/>
        <w:ind w:firstLine="468"/>
        <w:rPr>
          <w:rFonts w:hint="eastAsia" w:ascii="Times New Roman" w:hAnsi="Times New Roman" w:cs="Times New Roman"/>
          <w:b w:val="0"/>
          <w:bCs/>
          <w:color w:val="auto"/>
          <w:sz w:val="24"/>
          <w:highlight w:val="none"/>
          <w:lang w:eastAsia="zh-CN"/>
        </w:rPr>
      </w:pPr>
      <w:r>
        <w:rPr>
          <w:rFonts w:hint="eastAsia" w:ascii="Times New Roman" w:hAnsi="Times New Roman" w:cs="Times New Roman"/>
          <w:b w:val="0"/>
          <w:bCs/>
          <w:color w:val="auto"/>
          <w:sz w:val="24"/>
          <w:highlight w:val="none"/>
          <w:lang w:eastAsia="zh-CN"/>
        </w:rPr>
        <w:t>（6）快递中使用的充气类填充物不得使用聚氯乙烯作为原料，且原料为单一材质制成，生物分解率大于60%；</w:t>
      </w:r>
    </w:p>
    <w:p w14:paraId="7B50BF85">
      <w:pPr>
        <w:pStyle w:val="11"/>
        <w:keepNext w:val="0"/>
        <w:keepLines w:val="0"/>
        <w:pageBreakBefore w:val="0"/>
        <w:widowControl w:val="0"/>
        <w:shd w:val="clear" w:color="auto"/>
        <w:spacing w:line="360" w:lineRule="auto"/>
        <w:ind w:firstLine="468"/>
        <w:rPr>
          <w:rFonts w:hint="eastAsia" w:ascii="Times New Roman" w:hAnsi="Times New Roman" w:cs="Times New Roman"/>
          <w:b w:val="0"/>
          <w:bCs/>
          <w:color w:val="auto"/>
          <w:sz w:val="24"/>
          <w:highlight w:val="none"/>
          <w:lang w:eastAsia="zh-CN"/>
        </w:rPr>
      </w:pPr>
      <w:r>
        <w:rPr>
          <w:rFonts w:hint="eastAsia" w:ascii="Times New Roman" w:hAnsi="Times New Roman" w:cs="Times New Roman"/>
          <w:b w:val="0"/>
          <w:bCs/>
          <w:color w:val="auto"/>
          <w:sz w:val="24"/>
          <w:highlight w:val="none"/>
          <w:lang w:eastAsia="zh-CN"/>
        </w:rPr>
        <w:t>（7）快递中使用的集装袋应为单一材质制成，其重复使用次数应不小于80 次；</w:t>
      </w:r>
    </w:p>
    <w:p w14:paraId="45491740">
      <w:pPr>
        <w:pStyle w:val="11"/>
        <w:keepNext w:val="0"/>
        <w:keepLines w:val="0"/>
        <w:pageBreakBefore w:val="0"/>
        <w:widowControl w:val="0"/>
        <w:shd w:val="clear" w:color="auto"/>
        <w:spacing w:line="360" w:lineRule="auto"/>
        <w:ind w:firstLine="468"/>
        <w:rPr>
          <w:rFonts w:hint="eastAsia" w:ascii="Times New Roman" w:hAnsi="Times New Roman" w:cs="Times New Roman"/>
          <w:b w:val="0"/>
          <w:bCs/>
          <w:color w:val="auto"/>
          <w:sz w:val="24"/>
          <w:highlight w:val="none"/>
          <w:lang w:eastAsia="zh-CN"/>
        </w:rPr>
      </w:pPr>
      <w:r>
        <w:rPr>
          <w:rFonts w:hint="eastAsia" w:ascii="Times New Roman" w:hAnsi="Times New Roman" w:cs="Times New Roman"/>
          <w:b w:val="0"/>
          <w:bCs/>
          <w:color w:val="auto"/>
          <w:sz w:val="24"/>
          <w:highlight w:val="none"/>
          <w:lang w:eastAsia="zh-CN"/>
        </w:rPr>
        <w:t>（8）快递中应使用幅宽不大于45mm 的生物降解胶带；</w:t>
      </w:r>
    </w:p>
    <w:p w14:paraId="6EFE577D">
      <w:pPr>
        <w:pStyle w:val="11"/>
        <w:keepNext w:val="0"/>
        <w:keepLines w:val="0"/>
        <w:pageBreakBefore w:val="0"/>
        <w:widowControl w:val="0"/>
        <w:shd w:val="clear" w:color="auto"/>
        <w:spacing w:line="360" w:lineRule="auto"/>
        <w:ind w:firstLine="468"/>
        <w:rPr>
          <w:rFonts w:hint="eastAsia" w:ascii="Times New Roman" w:hAnsi="Times New Roman" w:cs="Times New Roman"/>
          <w:b w:val="0"/>
          <w:bCs/>
          <w:color w:val="auto"/>
          <w:sz w:val="24"/>
          <w:highlight w:val="none"/>
          <w:lang w:eastAsia="zh-CN"/>
        </w:rPr>
      </w:pPr>
      <w:r>
        <w:rPr>
          <w:rFonts w:hint="eastAsia" w:ascii="Times New Roman" w:hAnsi="Times New Roman" w:cs="Times New Roman"/>
          <w:b w:val="0"/>
          <w:bCs/>
          <w:color w:val="auto"/>
          <w:sz w:val="24"/>
          <w:highlight w:val="none"/>
          <w:lang w:eastAsia="zh-CN"/>
        </w:rPr>
        <w:t>（9）快递包装中不得使用溶剂型胶粘剂；</w:t>
      </w:r>
    </w:p>
    <w:p w14:paraId="217F4B2D">
      <w:pPr>
        <w:pStyle w:val="11"/>
        <w:keepNext w:val="0"/>
        <w:keepLines w:val="0"/>
        <w:pageBreakBefore w:val="0"/>
        <w:widowControl w:val="0"/>
        <w:shd w:val="clear" w:color="auto"/>
        <w:spacing w:line="360" w:lineRule="auto"/>
        <w:ind w:firstLine="468"/>
        <w:rPr>
          <w:rFonts w:hint="eastAsia" w:ascii="Times New Roman" w:hAnsi="Times New Roman" w:cs="Times New Roman"/>
          <w:b w:val="0"/>
          <w:bCs/>
          <w:color w:val="auto"/>
          <w:sz w:val="24"/>
          <w:highlight w:val="none"/>
          <w:lang w:eastAsia="zh-CN"/>
        </w:rPr>
      </w:pPr>
      <w:r>
        <w:rPr>
          <w:rFonts w:hint="eastAsia" w:ascii="Times New Roman" w:hAnsi="Times New Roman" w:cs="Times New Roman"/>
          <w:b w:val="0"/>
          <w:bCs/>
          <w:color w:val="auto"/>
          <w:sz w:val="24"/>
          <w:highlight w:val="none"/>
          <w:lang w:eastAsia="zh-CN"/>
        </w:rPr>
        <w:t>（10）快递应使用电子面单；</w:t>
      </w:r>
    </w:p>
    <w:p w14:paraId="23E9D967">
      <w:pPr>
        <w:pStyle w:val="11"/>
        <w:keepNext w:val="0"/>
        <w:keepLines w:val="0"/>
        <w:pageBreakBefore w:val="0"/>
        <w:widowControl w:val="0"/>
        <w:shd w:val="clear" w:color="auto"/>
        <w:spacing w:line="360" w:lineRule="auto"/>
        <w:ind w:firstLine="468"/>
        <w:rPr>
          <w:rFonts w:hint="eastAsia" w:ascii="Times New Roman" w:hAnsi="Times New Roman" w:cs="Times New Roman"/>
          <w:b w:val="0"/>
          <w:bCs/>
          <w:color w:val="auto"/>
          <w:sz w:val="24"/>
          <w:highlight w:val="none"/>
          <w:lang w:eastAsia="zh-CN"/>
        </w:rPr>
      </w:pPr>
      <w:r>
        <w:rPr>
          <w:rFonts w:hint="eastAsia" w:ascii="Times New Roman" w:hAnsi="Times New Roman" w:cs="Times New Roman"/>
          <w:b w:val="0"/>
          <w:bCs/>
          <w:color w:val="auto"/>
          <w:sz w:val="24"/>
          <w:highlight w:val="none"/>
          <w:lang w:eastAsia="zh-CN"/>
        </w:rPr>
        <w:t>（11）直接使用商品包装作为快递包装的商品，其商品包装满足《商品包装政府采购需求标准（试行）》即可；</w:t>
      </w:r>
    </w:p>
    <w:p w14:paraId="5DDCD365">
      <w:pPr>
        <w:pStyle w:val="11"/>
        <w:keepNext w:val="0"/>
        <w:keepLines w:val="0"/>
        <w:pageBreakBefore w:val="0"/>
        <w:widowControl w:val="0"/>
        <w:shd w:val="clear" w:color="auto"/>
        <w:spacing w:line="360" w:lineRule="auto"/>
        <w:ind w:firstLine="468"/>
        <w:rPr>
          <w:rFonts w:hint="eastAsia" w:ascii="Times New Roman" w:hAnsi="Times New Roman" w:cs="Times New Roman"/>
          <w:b w:val="0"/>
          <w:bCs/>
          <w:color w:val="auto"/>
          <w:sz w:val="24"/>
          <w:highlight w:val="none"/>
          <w:lang w:eastAsia="zh-CN"/>
        </w:rPr>
      </w:pPr>
      <w:r>
        <w:rPr>
          <w:rFonts w:hint="eastAsia" w:ascii="Times New Roman" w:hAnsi="Times New Roman" w:cs="Times New Roman"/>
          <w:b w:val="0"/>
          <w:bCs/>
          <w:color w:val="auto"/>
          <w:sz w:val="24"/>
          <w:highlight w:val="none"/>
          <w:lang w:eastAsia="zh-CN"/>
        </w:rPr>
        <w:t>（12）快递包装产品质量和封装方式应符合相关国家或行业标准技术指标要求。</w:t>
      </w:r>
    </w:p>
    <w:p w14:paraId="5CCE9E5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60101010101"/>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AD3A25"/>
    <w:rsid w:val="2AAD3A25"/>
    <w:rsid w:val="5ED73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6"/>
    <w:qFormat/>
    <w:uiPriority w:val="0"/>
    <w:pPr>
      <w:widowControl w:val="0"/>
      <w:jc w:val="both"/>
    </w:pPr>
    <w:rPr>
      <w:rFonts w:hint="default" w:ascii="Times New Roman" w:hAnsi="Times New Roman" w:eastAsia="宋体" w:cs="Times New Roman"/>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pPr>
    <w:rPr>
      <w:rFonts w:hint="default" w:ascii="宋体" w:hAnsi="Times New Roman" w:eastAsia="宋体" w:cs="宋体"/>
      <w:color w:val="000000"/>
      <w:sz w:val="24"/>
      <w:szCs w:val="24"/>
      <w:lang w:val="en-US" w:eastAsia="zh-CN" w:bidi="ar-SA"/>
    </w:rPr>
  </w:style>
  <w:style w:type="paragraph" w:customStyle="1" w:styleId="5">
    <w:name w:val="正文_1_1_2"/>
    <w:qFormat/>
    <w:uiPriority w:val="0"/>
    <w:pPr>
      <w:widowControl w:val="0"/>
      <w:jc w:val="both"/>
    </w:pPr>
    <w:rPr>
      <w:rFonts w:hint="default" w:ascii="Calibri" w:hAnsi="Calibri" w:eastAsia="宋体" w:cs="Times New Roman"/>
      <w:sz w:val="21"/>
      <w:szCs w:val="22"/>
      <w:lang w:val="en-US" w:eastAsia="zh-CN" w:bidi="ar-SA"/>
    </w:rPr>
  </w:style>
  <w:style w:type="character" w:customStyle="1" w:styleId="6">
    <w:name w:val="默认段落字体1"/>
    <w:link w:val="1"/>
    <w:unhideWhenUsed/>
    <w:qFormat/>
    <w:uiPriority w:val="1"/>
    <w:rPr>
      <w:rFonts w:hint="default" w:ascii="Times New Roman" w:hAnsi="Times New Roman" w:eastAsia="宋体" w:cs="Times New Roman"/>
      <w:sz w:val="21"/>
      <w:szCs w:val="21"/>
      <w:lang w:val="en-US" w:eastAsia="zh-CN" w:bidi="ar-SA"/>
    </w:rPr>
  </w:style>
  <w:style w:type="paragraph" w:customStyle="1" w:styleId="7">
    <w:name w:val="正文首行缩进1"/>
    <w:basedOn w:val="8"/>
    <w:qFormat/>
    <w:uiPriority w:val="0"/>
    <w:pPr>
      <w:spacing w:line="360" w:lineRule="auto"/>
      <w:ind w:firstLine="200"/>
    </w:pPr>
    <w:rPr>
      <w:rFonts w:ascii="仿宋_GB2312" w:eastAsia="仿宋_GB2312"/>
      <w:sz w:val="30"/>
      <w:szCs w:val="30"/>
    </w:rPr>
  </w:style>
  <w:style w:type="paragraph" w:customStyle="1" w:styleId="8">
    <w:name w:val="正文文本1"/>
    <w:basedOn w:val="1"/>
    <w:next w:val="7"/>
    <w:qFormat/>
    <w:uiPriority w:val="0"/>
    <w:rPr>
      <w:rFonts w:ascii="楷体_GB2312" w:hAnsi="Arial" w:eastAsia="楷体_GB2312"/>
      <w:sz w:val="28"/>
      <w:szCs w:val="28"/>
    </w:rPr>
  </w:style>
  <w:style w:type="paragraph" w:customStyle="1" w:styleId="9">
    <w:name w:val="正文_2"/>
    <w:qFormat/>
    <w:uiPriority w:val="0"/>
    <w:pPr>
      <w:widowControl w:val="0"/>
      <w:jc w:val="both"/>
    </w:pPr>
    <w:rPr>
      <w:rFonts w:hint="default" w:ascii="Calibri" w:hAnsi="Calibri" w:eastAsia="宋体" w:cs="Times New Roman"/>
      <w:sz w:val="21"/>
      <w:szCs w:val="22"/>
      <w:lang w:val="en-US" w:eastAsia="zh-CN" w:bidi="ar-SA"/>
    </w:rPr>
  </w:style>
  <w:style w:type="paragraph" w:customStyle="1" w:styleId="10">
    <w:name w:val="正文文本 21"/>
    <w:basedOn w:val="1"/>
    <w:qFormat/>
    <w:uiPriority w:val="0"/>
    <w:pPr>
      <w:widowControl/>
      <w:jc w:val="center"/>
    </w:pPr>
    <w:rPr>
      <w:rFonts w:ascii="楷体_GB2312" w:eastAsia="楷体_GB2312"/>
      <w:sz w:val="28"/>
      <w:szCs w:val="28"/>
    </w:rPr>
  </w:style>
  <w:style w:type="paragraph" w:customStyle="1" w:styleId="11">
    <w:name w:val="标题二、"/>
    <w:basedOn w:val="1"/>
    <w:qFormat/>
    <w:uiPriority w:val="99"/>
    <w:pPr>
      <w:spacing w:line="360" w:lineRule="auto"/>
      <w:ind w:firstLine="200"/>
      <w:outlineLvl w:val="2"/>
    </w:pPr>
    <w:rPr>
      <w:rFonts w:ascii="宋体" w:hAnsi="宋体"/>
      <w:b/>
      <w:szCs w:val="21"/>
    </w:rPr>
  </w:style>
  <w:style w:type="paragraph" w:customStyle="1" w:styleId="12">
    <w:name w:val="正文_2_3"/>
    <w:qFormat/>
    <w:uiPriority w:val="0"/>
    <w:pPr>
      <w:widowControl w:val="0"/>
      <w:jc w:val="both"/>
    </w:pPr>
    <w:rPr>
      <w:rFonts w:hint="default" w:ascii="Calibri"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3256</Words>
  <Characters>3410</Characters>
  <Lines>0</Lines>
  <Paragraphs>0</Paragraphs>
  <TotalTime>0</TotalTime>
  <ScaleCrop>false</ScaleCrop>
  <LinksUpToDate>false</LinksUpToDate>
  <CharactersWithSpaces>3441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2025-07-21T07:35:00Z</dcterms:created>
  <dc:creator>35023</dc:creator>
  <cp:lastModifiedBy>35023</cp:lastModifiedBy>
  <dcterms:modified xsi:type="dcterms:W3CDTF">2025-07-21T07:38:14Z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16875924451E4080A702C52734DB66ED_11</vt:lpwstr>
  </property>
  <property fmtid="{D5CDD505-2E9C-101B-9397-08002B2CF9AE}" pid="4" name="KSOTemplateDocerSaveRecord">
    <vt:lpwstr>eyJoZGlkIjoiODAyYjE2NTJhMzMzODg2NGNjYWU0OWNkMTJiN2E5MWYiLCJ1c2VySWQiOiIxOTQ5NzAzNjMifQ==</vt:lpwstr>
  </property>
</Properties>
</file>